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15071" w14:textId="77777777" w:rsidR="00137B4A" w:rsidRDefault="002B7B0F" w:rsidP="00137B4A">
      <w:pPr>
        <w:jc w:val="center"/>
        <w:rPr>
          <w:rFonts w:ascii="黑体" w:eastAsia="黑体" w:hAnsi="黑体" w:hint="eastAsia"/>
          <w:sz w:val="30"/>
          <w:szCs w:val="30"/>
        </w:rPr>
      </w:pPr>
      <w:proofErr w:type="gramStart"/>
      <w:r w:rsidRPr="00137B4A">
        <w:rPr>
          <w:rFonts w:ascii="黑体" w:eastAsia="黑体" w:hAnsi="黑体" w:hint="eastAsia"/>
          <w:sz w:val="30"/>
          <w:szCs w:val="30"/>
        </w:rPr>
        <w:t>《</w:t>
      </w:r>
      <w:proofErr w:type="gramEnd"/>
      <w:r w:rsidRPr="00137B4A">
        <w:rPr>
          <w:rFonts w:ascii="黑体" w:eastAsia="黑体" w:hAnsi="黑体" w:hint="eastAsia"/>
          <w:sz w:val="30"/>
          <w:szCs w:val="30"/>
        </w:rPr>
        <w:t>核电厂一回路冷却剂</w:t>
      </w:r>
      <w:r w:rsidRPr="00137B4A">
        <w:rPr>
          <w:rFonts w:ascii="黑体" w:eastAsia="黑体" w:hAnsi="黑体"/>
          <w:sz w:val="30"/>
          <w:szCs w:val="30"/>
        </w:rPr>
        <w:t xml:space="preserve"> </w:t>
      </w:r>
    </w:p>
    <w:p w14:paraId="45A7E6AD" w14:textId="77777777" w:rsidR="00137B4A" w:rsidRPr="00137B4A" w:rsidRDefault="002B7B0F" w:rsidP="00137B4A">
      <w:pPr>
        <w:jc w:val="center"/>
        <w:rPr>
          <w:rFonts w:ascii="黑体" w:eastAsia="黑体" w:hAnsi="黑体" w:hint="eastAsia"/>
          <w:sz w:val="30"/>
          <w:szCs w:val="30"/>
        </w:rPr>
      </w:pPr>
      <w:r w:rsidRPr="00137B4A">
        <w:rPr>
          <w:rFonts w:ascii="黑体" w:eastAsia="黑体" w:hAnsi="黑体"/>
          <w:sz w:val="30"/>
          <w:szCs w:val="30"/>
        </w:rPr>
        <w:t>痕量氟离子、氯离子、硫酸根离子、硝酸根离子的测定</w:t>
      </w:r>
    </w:p>
    <w:p w14:paraId="55495CC7" w14:textId="77777777" w:rsidR="00B113EC" w:rsidRPr="00137B4A" w:rsidRDefault="002B7B0F" w:rsidP="00137B4A">
      <w:pPr>
        <w:jc w:val="center"/>
        <w:rPr>
          <w:rFonts w:ascii="黑体" w:eastAsia="黑体" w:hAnsi="黑体" w:hint="eastAsia"/>
          <w:sz w:val="30"/>
          <w:szCs w:val="30"/>
        </w:rPr>
      </w:pPr>
      <w:r w:rsidRPr="00137B4A">
        <w:rPr>
          <w:rFonts w:ascii="黑体" w:eastAsia="黑体" w:hAnsi="黑体"/>
          <w:sz w:val="30"/>
          <w:szCs w:val="30"/>
        </w:rPr>
        <w:t xml:space="preserve"> 离子色谱法</w:t>
      </w:r>
      <w:r w:rsidRPr="00137B4A">
        <w:rPr>
          <w:rFonts w:ascii="黑体" w:eastAsia="黑体" w:hAnsi="黑体" w:hint="eastAsia"/>
          <w:sz w:val="30"/>
          <w:szCs w:val="30"/>
        </w:rPr>
        <w:t>》</w:t>
      </w:r>
    </w:p>
    <w:p w14:paraId="7A7927A4" w14:textId="77777777" w:rsidR="00B113EC" w:rsidRPr="00137B4A" w:rsidRDefault="002B7B0F" w:rsidP="00137B4A">
      <w:pPr>
        <w:jc w:val="center"/>
        <w:rPr>
          <w:rFonts w:ascii="黑体" w:eastAsia="黑体" w:hAnsi="黑体" w:hint="eastAsia"/>
          <w:sz w:val="30"/>
          <w:szCs w:val="30"/>
        </w:rPr>
      </w:pPr>
      <w:r w:rsidRPr="00137B4A">
        <w:rPr>
          <w:rFonts w:ascii="黑体" w:eastAsia="黑体" w:hAnsi="黑体" w:hint="eastAsia"/>
          <w:sz w:val="30"/>
          <w:szCs w:val="30"/>
        </w:rPr>
        <w:t>（征求意见稿</w:t>
      </w:r>
      <w:r w:rsidR="0068668F">
        <w:rPr>
          <w:rFonts w:ascii="黑体" w:eastAsia="黑体" w:hAnsi="黑体" w:hint="eastAsia"/>
          <w:sz w:val="30"/>
          <w:szCs w:val="30"/>
        </w:rPr>
        <w:t xml:space="preserve"> </w:t>
      </w:r>
      <w:r w:rsidR="0068668F" w:rsidRPr="00137B4A">
        <w:rPr>
          <w:rFonts w:ascii="黑体" w:eastAsia="黑体" w:hAnsi="黑体" w:hint="eastAsia"/>
          <w:sz w:val="30"/>
          <w:szCs w:val="30"/>
        </w:rPr>
        <w:t>编制说明</w:t>
      </w:r>
      <w:r w:rsidRPr="00137B4A">
        <w:rPr>
          <w:rFonts w:ascii="黑体" w:eastAsia="黑体" w:hAnsi="黑体" w:hint="eastAsia"/>
          <w:sz w:val="30"/>
          <w:szCs w:val="30"/>
        </w:rPr>
        <w:t>）</w:t>
      </w:r>
    </w:p>
    <w:p w14:paraId="14F2A742" w14:textId="77777777" w:rsidR="00B113EC" w:rsidRDefault="002B7B0F" w:rsidP="00DF48C9">
      <w:pPr>
        <w:outlineLvl w:val="0"/>
        <w:rPr>
          <w:rFonts w:hint="eastAsia"/>
        </w:rPr>
      </w:pPr>
      <w:r>
        <w:rPr>
          <w:rFonts w:hint="eastAsia"/>
        </w:rPr>
        <w:t>一、工作简况</w:t>
      </w:r>
    </w:p>
    <w:p w14:paraId="3C073903" w14:textId="77777777" w:rsidR="00B113EC" w:rsidRDefault="002B7B0F" w:rsidP="00E23472">
      <w:pPr>
        <w:rPr>
          <w:rFonts w:hint="eastAsia"/>
        </w:rPr>
      </w:pPr>
      <w:r>
        <w:rPr>
          <w:rFonts w:hint="eastAsia"/>
        </w:rPr>
        <w:t>1、任务来源</w:t>
      </w:r>
    </w:p>
    <w:p w14:paraId="7C22FE1B" w14:textId="77777777" w:rsidR="00B113EC" w:rsidRPr="00E22485" w:rsidRDefault="002B7B0F" w:rsidP="00E22485">
      <w:pPr>
        <w:pStyle w:val="1"/>
      </w:pPr>
      <w:r w:rsidRPr="00E22485">
        <w:rPr>
          <w:rFonts w:hint="eastAsia"/>
        </w:rPr>
        <w:t>本标准是根据中国核能行业</w:t>
      </w:r>
      <w:r w:rsidRPr="00E22485">
        <w:t>协会</w:t>
      </w:r>
      <w:proofErr w:type="gramStart"/>
      <w:r w:rsidRPr="00E22485">
        <w:rPr>
          <w:rFonts w:hint="eastAsia"/>
        </w:rPr>
        <w:t>《</w:t>
      </w:r>
      <w:proofErr w:type="gramEnd"/>
      <w:r w:rsidRPr="00E22485">
        <w:rPr>
          <w:rFonts w:hint="eastAsia"/>
        </w:rPr>
        <w:t>关于</w:t>
      </w:r>
      <w:proofErr w:type="gramStart"/>
      <w:r w:rsidRPr="00E22485">
        <w:rPr>
          <w:rFonts w:hint="eastAsia"/>
        </w:rPr>
        <w:t>《</w:t>
      </w:r>
      <w:proofErr w:type="gramEnd"/>
      <w:r w:rsidRPr="00E22485">
        <w:rPr>
          <w:rFonts w:hint="eastAsia"/>
        </w:rPr>
        <w:t>核电厂协作方人员出入管理</w:t>
      </w:r>
      <w:proofErr w:type="gramStart"/>
      <w:r w:rsidRPr="00E22485">
        <w:rPr>
          <w:rFonts w:hint="eastAsia"/>
        </w:rPr>
        <w:t>》</w:t>
      </w:r>
      <w:proofErr w:type="gramEnd"/>
      <w:r w:rsidRPr="00E22485">
        <w:rPr>
          <w:rFonts w:hint="eastAsia"/>
        </w:rPr>
        <w:t>等</w:t>
      </w:r>
      <w:r w:rsidRPr="00E22485">
        <w:rPr>
          <w:rFonts w:hint="eastAsia"/>
        </w:rPr>
        <w:t>51</w:t>
      </w:r>
      <w:r w:rsidRPr="00E22485">
        <w:rPr>
          <w:rFonts w:hint="eastAsia"/>
        </w:rPr>
        <w:t>项团体标准通过立项审批</w:t>
      </w:r>
      <w:r w:rsidRPr="00E22485">
        <w:t>的通知</w:t>
      </w:r>
      <w:proofErr w:type="gramStart"/>
      <w:r w:rsidRPr="00E22485">
        <w:rPr>
          <w:rFonts w:hint="eastAsia"/>
        </w:rPr>
        <w:t>》</w:t>
      </w:r>
      <w:proofErr w:type="gramEnd"/>
      <w:r w:rsidRPr="00E22485">
        <w:rPr>
          <w:rFonts w:hint="eastAsia"/>
        </w:rPr>
        <w:t>（</w:t>
      </w:r>
      <w:proofErr w:type="gramStart"/>
      <w:r w:rsidRPr="00E22485">
        <w:rPr>
          <w:rFonts w:hint="eastAsia"/>
        </w:rPr>
        <w:t>核协科</w:t>
      </w:r>
      <w:r w:rsidRPr="00E22485">
        <w:t>函</w:t>
      </w:r>
      <w:proofErr w:type="gramEnd"/>
      <w:r w:rsidRPr="00E22485">
        <w:rPr>
          <w:rFonts w:hint="eastAsia"/>
        </w:rPr>
        <w:t>（</w:t>
      </w:r>
      <w:r w:rsidRPr="00E22485">
        <w:rPr>
          <w:rFonts w:hint="eastAsia"/>
        </w:rPr>
        <w:t>2023</w:t>
      </w:r>
      <w:r w:rsidRPr="00E22485">
        <w:rPr>
          <w:rFonts w:hint="eastAsia"/>
        </w:rPr>
        <w:t>）</w:t>
      </w:r>
      <w:r w:rsidRPr="00E22485">
        <w:rPr>
          <w:rFonts w:hint="eastAsia"/>
        </w:rPr>
        <w:t>508</w:t>
      </w:r>
      <w:r w:rsidRPr="00E22485">
        <w:rPr>
          <w:rFonts w:hint="eastAsia"/>
        </w:rPr>
        <w:t>号）部署，针对安全</w:t>
      </w:r>
      <w:r w:rsidRPr="00E22485">
        <w:t>生产</w:t>
      </w:r>
      <w:r w:rsidRPr="00E22485">
        <w:rPr>
          <w:rFonts w:hint="eastAsia"/>
        </w:rPr>
        <w:t>领域</w:t>
      </w:r>
      <w:r w:rsidRPr="00E22485">
        <w:t>展开</w:t>
      </w:r>
      <w:r w:rsidRPr="00E22485">
        <w:rPr>
          <w:rFonts w:hint="eastAsia"/>
        </w:rPr>
        <w:t>标准制定。</w:t>
      </w:r>
    </w:p>
    <w:p w14:paraId="657B3FBA" w14:textId="77777777" w:rsidR="00B113EC" w:rsidRDefault="002B7B0F" w:rsidP="00E22485">
      <w:pPr>
        <w:pStyle w:val="1"/>
      </w:pPr>
      <w:r w:rsidRPr="00E22485">
        <w:rPr>
          <w:rFonts w:hint="eastAsia"/>
        </w:rPr>
        <w:t>本标准的</w:t>
      </w:r>
      <w:r w:rsidRPr="00E22485">
        <w:t>主要起草单位为</w:t>
      </w:r>
      <w:r w:rsidRPr="00E22485">
        <w:rPr>
          <w:rFonts w:hint="eastAsia"/>
        </w:rPr>
        <w:t>上海核工程研究设计院股份有限公司</w:t>
      </w:r>
      <w:r w:rsidRPr="00E22485">
        <w:t>，</w:t>
      </w:r>
      <w:r w:rsidRPr="00E22485">
        <w:rPr>
          <w:rFonts w:hint="eastAsia"/>
        </w:rPr>
        <w:t>标准于</w:t>
      </w:r>
      <w:r w:rsidRPr="00E22485">
        <w:rPr>
          <w:rFonts w:hint="eastAsia"/>
        </w:rPr>
        <w:t>2024</w:t>
      </w:r>
      <w:r w:rsidRPr="00E22485">
        <w:rPr>
          <w:rFonts w:hint="eastAsia"/>
        </w:rPr>
        <w:t>年</w:t>
      </w:r>
      <w:r w:rsidRPr="00E22485">
        <w:rPr>
          <w:rFonts w:hint="eastAsia"/>
        </w:rPr>
        <w:t>2</w:t>
      </w:r>
      <w:r w:rsidRPr="00E22485">
        <w:rPr>
          <w:rFonts w:hint="eastAsia"/>
        </w:rPr>
        <w:t>月完成</w:t>
      </w:r>
      <w:r w:rsidRPr="00E22485">
        <w:t>草案编制。</w:t>
      </w:r>
    </w:p>
    <w:p w14:paraId="4448AE64" w14:textId="77777777" w:rsidR="00B113EC" w:rsidRDefault="002B7B0F" w:rsidP="00E23472">
      <w:pPr>
        <w:rPr>
          <w:rFonts w:hint="eastAsia"/>
        </w:rPr>
      </w:pPr>
      <w:r>
        <w:rPr>
          <w:rFonts w:hint="eastAsia"/>
        </w:rPr>
        <w:t>2、主要工作过程</w:t>
      </w:r>
    </w:p>
    <w:p w14:paraId="33571AC7" w14:textId="77777777" w:rsidR="00B113EC" w:rsidRDefault="002B7B0F" w:rsidP="00E23472">
      <w:pPr>
        <w:pStyle w:val="1"/>
      </w:pPr>
      <w:r>
        <w:rPr>
          <w:rFonts w:hint="eastAsia"/>
        </w:rPr>
        <w:t>编制组在</w:t>
      </w:r>
      <w:r>
        <w:t>收集</w:t>
      </w:r>
      <w:r>
        <w:rPr>
          <w:rFonts w:hint="eastAsia"/>
        </w:rPr>
        <w:t>并充分消化吸收国内、</w:t>
      </w:r>
      <w:proofErr w:type="gramStart"/>
      <w:r>
        <w:rPr>
          <w:rFonts w:hint="eastAsia"/>
        </w:rPr>
        <w:t>外相关</w:t>
      </w:r>
      <w:proofErr w:type="gramEnd"/>
      <w:r>
        <w:rPr>
          <w:rFonts w:hint="eastAsia"/>
        </w:rPr>
        <w:t>标准、期刊论文的</w:t>
      </w:r>
      <w:r>
        <w:t>基础上，</w:t>
      </w:r>
      <w:r>
        <w:rPr>
          <w:rFonts w:hint="eastAsia"/>
        </w:rPr>
        <w:t>结合核电</w:t>
      </w:r>
      <w:r>
        <w:t>站一回路样品特点开展</w:t>
      </w:r>
      <w:r>
        <w:rPr>
          <w:rFonts w:hint="eastAsia"/>
        </w:rPr>
        <w:t>方法开发</w:t>
      </w:r>
      <w:r>
        <w:t>和实验</w:t>
      </w:r>
      <w:r>
        <w:rPr>
          <w:rFonts w:hint="eastAsia"/>
        </w:rPr>
        <w:t>数据收集工作，</w:t>
      </w:r>
      <w:r>
        <w:t>并制定了标准编制原则</w:t>
      </w:r>
      <w:r>
        <w:rPr>
          <w:rFonts w:hint="eastAsia"/>
        </w:rPr>
        <w:t>。</w:t>
      </w:r>
    </w:p>
    <w:p w14:paraId="2FAB2613" w14:textId="77777777" w:rsidR="00B113EC" w:rsidRDefault="002B7B0F" w:rsidP="00E23472">
      <w:pPr>
        <w:pStyle w:val="1"/>
      </w:pPr>
      <w:r>
        <w:rPr>
          <w:rFonts w:hint="eastAsia"/>
        </w:rPr>
        <w:t>根据标准编制原则，于</w:t>
      </w:r>
      <w:r>
        <w:rPr>
          <w:rFonts w:hint="eastAsia"/>
        </w:rPr>
        <w:t>20</w:t>
      </w:r>
      <w:r>
        <w:t>2</w:t>
      </w:r>
      <w:r>
        <w:rPr>
          <w:rFonts w:hint="eastAsia"/>
        </w:rPr>
        <w:t>4</w:t>
      </w:r>
      <w:r>
        <w:rPr>
          <w:rFonts w:hint="eastAsia"/>
        </w:rPr>
        <w:t>年</w:t>
      </w:r>
      <w:r>
        <w:rPr>
          <w:rFonts w:hint="eastAsia"/>
        </w:rPr>
        <w:t>2</w:t>
      </w:r>
      <w:r>
        <w:rPr>
          <w:rFonts w:hint="eastAsia"/>
        </w:rPr>
        <w:t>月完成了标准征求意见稿（草案）。随后，编制组内部对草案内容进行了数次校核</w:t>
      </w:r>
      <w:r>
        <w:t>和修改</w:t>
      </w:r>
      <w:r>
        <w:rPr>
          <w:rFonts w:hint="eastAsia"/>
        </w:rPr>
        <w:t>。</w:t>
      </w:r>
    </w:p>
    <w:p w14:paraId="53E08250" w14:textId="77777777" w:rsidR="00B113EC" w:rsidRDefault="002B7B0F" w:rsidP="00E23472">
      <w:pPr>
        <w:pStyle w:val="1"/>
      </w:pPr>
      <w:r>
        <w:rPr>
          <w:rFonts w:hint="eastAsia"/>
        </w:rPr>
        <w:t>20</w:t>
      </w:r>
      <w:r>
        <w:t>2</w:t>
      </w:r>
      <w:r>
        <w:rPr>
          <w:rFonts w:hint="eastAsia"/>
        </w:rPr>
        <w:t>4</w:t>
      </w:r>
      <w:r>
        <w:rPr>
          <w:rFonts w:hint="eastAsia"/>
        </w:rPr>
        <w:t>年</w:t>
      </w:r>
      <w:r>
        <w:rPr>
          <w:rFonts w:hint="eastAsia"/>
        </w:rPr>
        <w:t>3</w:t>
      </w:r>
      <w:r>
        <w:rPr>
          <w:rFonts w:hint="eastAsia"/>
        </w:rPr>
        <w:t>月，编制组根据内部评审意见对草案进行了修改完善，形成了征求意见稿。</w:t>
      </w:r>
    </w:p>
    <w:p w14:paraId="66F427FA" w14:textId="77777777" w:rsidR="00B113EC" w:rsidRDefault="002B7B0F" w:rsidP="00E23472">
      <w:pPr>
        <w:rPr>
          <w:rFonts w:hint="eastAsia"/>
        </w:rPr>
      </w:pPr>
      <w:r>
        <w:rPr>
          <w:rFonts w:hint="eastAsia"/>
        </w:rPr>
        <w:t>3、</w:t>
      </w:r>
      <w:r>
        <w:t>主要参加单位和工作组成员及其所作的工作等</w:t>
      </w:r>
    </w:p>
    <w:p w14:paraId="3FAE97C2" w14:textId="77777777" w:rsidR="00B113EC" w:rsidRDefault="002B7B0F" w:rsidP="00E23472">
      <w:pPr>
        <w:pStyle w:val="1"/>
      </w:pPr>
      <w:r>
        <w:rPr>
          <w:rFonts w:hint="eastAsia"/>
        </w:rPr>
        <w:t>编制组牵头青岛盛瀚</w:t>
      </w:r>
      <w:r>
        <w:t>化学实验室、</w:t>
      </w:r>
      <w:r>
        <w:rPr>
          <w:rFonts w:hint="eastAsia"/>
        </w:rPr>
        <w:t>山东</w:t>
      </w:r>
      <w:r>
        <w:t>海阳</w:t>
      </w:r>
      <w:r>
        <w:rPr>
          <w:rFonts w:hint="eastAsia"/>
        </w:rPr>
        <w:t>核电</w:t>
      </w:r>
      <w:r>
        <w:t>化学实验室</w:t>
      </w:r>
      <w:r w:rsidR="00B5435B">
        <w:rPr>
          <w:rFonts w:hint="eastAsia"/>
        </w:rPr>
        <w:t>等</w:t>
      </w:r>
      <w:r>
        <w:t>，根据</w:t>
      </w:r>
      <w:r>
        <w:rPr>
          <w:rFonts w:hint="eastAsia"/>
        </w:rPr>
        <w:t>标准</w:t>
      </w:r>
      <w:r>
        <w:t>推荐方法</w:t>
      </w:r>
      <w:r>
        <w:rPr>
          <w:rFonts w:hint="eastAsia"/>
        </w:rPr>
        <w:t>，使用</w:t>
      </w:r>
      <w:r>
        <w:t>多种型号</w:t>
      </w:r>
      <w:r>
        <w:rPr>
          <w:rFonts w:hint="eastAsia"/>
        </w:rPr>
        <w:t>的离子色谱</w:t>
      </w:r>
      <w:r>
        <w:t>仪顺利</w:t>
      </w:r>
      <w:r>
        <w:rPr>
          <w:rFonts w:hint="eastAsia"/>
        </w:rPr>
        <w:t>完成比对试验。</w:t>
      </w:r>
    </w:p>
    <w:p w14:paraId="2800C392" w14:textId="77777777" w:rsidR="00B113EC" w:rsidRDefault="002B7B0F" w:rsidP="00E23472">
      <w:pPr>
        <w:pStyle w:val="1"/>
      </w:pPr>
      <w:r>
        <w:rPr>
          <w:rFonts w:hint="eastAsia"/>
        </w:rPr>
        <w:t>中国</w:t>
      </w:r>
      <w:r>
        <w:t>核能行业协会</w:t>
      </w:r>
      <w:r>
        <w:rPr>
          <w:rFonts w:hint="eastAsia"/>
        </w:rPr>
        <w:t>在本</w:t>
      </w:r>
      <w:r>
        <w:t>标准</w:t>
      </w:r>
      <w:r>
        <w:rPr>
          <w:rFonts w:hint="eastAsia"/>
        </w:rPr>
        <w:t>制定</w:t>
      </w:r>
      <w:r>
        <w:t>过程</w:t>
      </w:r>
      <w:r>
        <w:rPr>
          <w:rFonts w:hint="eastAsia"/>
        </w:rPr>
        <w:t>提供</w:t>
      </w:r>
      <w:r>
        <w:t>了形式审查</w:t>
      </w:r>
      <w:r>
        <w:rPr>
          <w:rFonts w:hint="eastAsia"/>
        </w:rPr>
        <w:t>和</w:t>
      </w:r>
      <w:r>
        <w:t>技术指导。</w:t>
      </w:r>
    </w:p>
    <w:p w14:paraId="405B8690" w14:textId="77777777" w:rsidR="00B113EC" w:rsidRDefault="002B7B0F" w:rsidP="00DF48C9">
      <w:pPr>
        <w:outlineLvl w:val="0"/>
        <w:rPr>
          <w:rFonts w:hint="eastAsia"/>
        </w:rPr>
      </w:pPr>
      <w:r>
        <w:rPr>
          <w:rFonts w:hint="eastAsia"/>
        </w:rPr>
        <w:t>二、标准编制原则和主要内容</w:t>
      </w:r>
    </w:p>
    <w:p w14:paraId="124629F1" w14:textId="77777777" w:rsidR="00B113EC" w:rsidRDefault="002B7B0F" w:rsidP="00E23472">
      <w:pPr>
        <w:rPr>
          <w:rFonts w:hint="eastAsia"/>
        </w:rPr>
      </w:pPr>
      <w:r>
        <w:rPr>
          <w:rFonts w:hint="eastAsia"/>
        </w:rPr>
        <w:t>1、标准编制原则</w:t>
      </w:r>
    </w:p>
    <w:p w14:paraId="28C3BE0C" w14:textId="77777777" w:rsidR="00B113EC" w:rsidRDefault="002B7B0F" w:rsidP="00E23472">
      <w:pPr>
        <w:pStyle w:val="1"/>
      </w:pPr>
      <w:r>
        <w:rPr>
          <w:rFonts w:hint="eastAsia"/>
        </w:rPr>
        <w:t>本标准的修订符合一回路加锌</w:t>
      </w:r>
      <w:r>
        <w:t>技术在</w:t>
      </w:r>
      <w:r>
        <w:rPr>
          <w:rFonts w:hint="eastAsia"/>
        </w:rPr>
        <w:t>国内</w:t>
      </w:r>
      <w:r>
        <w:t>核电的发展趋势</w:t>
      </w:r>
      <w:r>
        <w:rPr>
          <w:rFonts w:hint="eastAsia"/>
        </w:rPr>
        <w:t>，本着先进性、科学性、合理性和可操作性的原则以及标准的目标、统一性、协调性、</w:t>
      </w:r>
      <w:r>
        <w:t>实用性、一致性和</w:t>
      </w:r>
      <w:r>
        <w:rPr>
          <w:rFonts w:hint="eastAsia"/>
        </w:rPr>
        <w:t>规范性原则来进行本标准的制定工作。</w:t>
      </w:r>
    </w:p>
    <w:p w14:paraId="785E8E60" w14:textId="77777777" w:rsidR="00B113EC" w:rsidRDefault="002B7B0F" w:rsidP="00E23472">
      <w:pPr>
        <w:pStyle w:val="1"/>
      </w:pPr>
      <w:r>
        <w:rPr>
          <w:rFonts w:hint="eastAsia"/>
        </w:rPr>
        <w:lastRenderedPageBreak/>
        <w:t>（</w:t>
      </w:r>
      <w:r>
        <w:t>1</w:t>
      </w:r>
      <w:r>
        <w:t>）科学性</w:t>
      </w:r>
    </w:p>
    <w:p w14:paraId="5E88E5AB" w14:textId="77777777" w:rsidR="00B113EC" w:rsidRDefault="002B7B0F" w:rsidP="00E23472">
      <w:pPr>
        <w:pStyle w:val="1"/>
      </w:pPr>
      <w:r>
        <w:rPr>
          <w:rFonts w:hint="eastAsia"/>
        </w:rPr>
        <w:t>本标准在实施了大量离子色谱仪测量一回路冷却剂中氟离子、氯离子、硫酸根离子、硝酸根离子浓度方法的条件</w:t>
      </w:r>
      <w:r>
        <w:t>测试和</w:t>
      </w:r>
      <w:r>
        <w:rPr>
          <w:rFonts w:hint="eastAsia"/>
        </w:rPr>
        <w:t>多家</w:t>
      </w:r>
      <w:r>
        <w:t>试验室</w:t>
      </w:r>
      <w:r>
        <w:rPr>
          <w:rFonts w:hint="eastAsia"/>
        </w:rPr>
        <w:t>实测数据验证的</w:t>
      </w:r>
      <w:r>
        <w:t>基础上</w:t>
      </w:r>
      <w:r>
        <w:rPr>
          <w:rFonts w:hint="eastAsia"/>
        </w:rPr>
        <w:t>，参考美国核电实验室测试</w:t>
      </w:r>
      <w:r>
        <w:t>方法，</w:t>
      </w:r>
      <w:r>
        <w:rPr>
          <w:rFonts w:hint="eastAsia"/>
        </w:rPr>
        <w:t>对团体标准进行编写。</w:t>
      </w:r>
    </w:p>
    <w:p w14:paraId="44DFC76F" w14:textId="77777777" w:rsidR="00B113EC" w:rsidRDefault="002B7B0F" w:rsidP="00E23472">
      <w:pPr>
        <w:pStyle w:val="1"/>
      </w:pPr>
      <w:r>
        <w:rPr>
          <w:rFonts w:hint="eastAsia"/>
        </w:rPr>
        <w:t>（</w:t>
      </w:r>
      <w:r>
        <w:t>2</w:t>
      </w:r>
      <w:r>
        <w:t>）实用性</w:t>
      </w:r>
    </w:p>
    <w:p w14:paraId="57F2BFE5" w14:textId="77777777" w:rsidR="00B113EC" w:rsidRDefault="002B7B0F" w:rsidP="00E23472">
      <w:pPr>
        <w:pStyle w:val="1"/>
      </w:pPr>
      <w:r>
        <w:rPr>
          <w:rFonts w:hint="eastAsia"/>
        </w:rPr>
        <w:t>本标准规定了使用离子色谱仪</w:t>
      </w:r>
      <w:r>
        <w:t>测量</w:t>
      </w:r>
      <w:r>
        <w:rPr>
          <w:rFonts w:hint="eastAsia"/>
        </w:rPr>
        <w:t>一回路冷却剂中氟离子、氯离子、硫酸根离子、硝酸根离子的全过程，包括标准</w:t>
      </w:r>
      <w:r>
        <w:t>溶液配制、</w:t>
      </w:r>
      <w:r>
        <w:rPr>
          <w:rFonts w:hint="eastAsia"/>
        </w:rPr>
        <w:t>样品测量、数据处理</w:t>
      </w:r>
      <w:r>
        <w:t>、</w:t>
      </w:r>
      <w:r>
        <w:rPr>
          <w:rFonts w:hint="eastAsia"/>
        </w:rPr>
        <w:t>准确度评价等环节建立规范，以</w:t>
      </w:r>
      <w:r>
        <w:t>大量验证数据作为依据，</w:t>
      </w:r>
      <w:r>
        <w:rPr>
          <w:rFonts w:hint="eastAsia"/>
        </w:rPr>
        <w:t>具备科学性、客观性，从而达到准确测量一回路冷却剂中氟离子、氯离子、硫酸根离子、硝酸根离子的目的。</w:t>
      </w:r>
    </w:p>
    <w:p w14:paraId="16B8947A" w14:textId="77777777" w:rsidR="00B113EC" w:rsidRDefault="002B7B0F" w:rsidP="00E23472">
      <w:pPr>
        <w:rPr>
          <w:rFonts w:hint="eastAsia"/>
        </w:rPr>
      </w:pPr>
      <w:r>
        <w:rPr>
          <w:rFonts w:hint="eastAsia"/>
        </w:rPr>
        <w:t>2、标准主要内容的依据</w:t>
      </w:r>
    </w:p>
    <w:p w14:paraId="4224CF75" w14:textId="77777777" w:rsidR="00B113EC" w:rsidRDefault="002B7B0F" w:rsidP="00E23472">
      <w:pPr>
        <w:pStyle w:val="1"/>
      </w:pPr>
      <w:r>
        <w:rPr>
          <w:rFonts w:hint="eastAsia"/>
        </w:rPr>
        <w:t>按</w:t>
      </w:r>
      <w:r>
        <w:t>GB/T 20001.4—2015</w:t>
      </w:r>
      <w:r>
        <w:t>的规定，确定本标准总体结构如下：</w:t>
      </w:r>
    </w:p>
    <w:p w14:paraId="19378BC1" w14:textId="77777777" w:rsidR="00B113EC" w:rsidRDefault="002B7B0F" w:rsidP="00E23472">
      <w:pPr>
        <w:rPr>
          <w:rFonts w:hint="eastAsia"/>
        </w:rPr>
      </w:pPr>
      <w:r>
        <w:rPr>
          <w:rFonts w:hint="eastAsia"/>
        </w:rPr>
        <w:t>——范围；</w:t>
      </w:r>
    </w:p>
    <w:p w14:paraId="02F93333" w14:textId="77777777" w:rsidR="00B113EC" w:rsidRDefault="002B7B0F" w:rsidP="00E23472">
      <w:pPr>
        <w:rPr>
          <w:rFonts w:hint="eastAsia"/>
        </w:rPr>
      </w:pPr>
      <w:r>
        <w:rPr>
          <w:rFonts w:hint="eastAsia"/>
        </w:rPr>
        <w:t>——规范性引用文件；</w:t>
      </w:r>
    </w:p>
    <w:p w14:paraId="2D2DD4F7" w14:textId="77777777" w:rsidR="00B113EC" w:rsidRDefault="002B7B0F" w:rsidP="00E23472">
      <w:pPr>
        <w:rPr>
          <w:rFonts w:hint="eastAsia"/>
        </w:rPr>
      </w:pPr>
      <w:r>
        <w:rPr>
          <w:rFonts w:hint="eastAsia"/>
        </w:rPr>
        <w:t>——原理；</w:t>
      </w:r>
    </w:p>
    <w:p w14:paraId="524FCC5E" w14:textId="77777777" w:rsidR="00B113EC" w:rsidRDefault="002B7B0F" w:rsidP="00E23472">
      <w:pPr>
        <w:rPr>
          <w:rFonts w:hint="eastAsia"/>
        </w:rPr>
      </w:pPr>
      <w:r>
        <w:rPr>
          <w:rFonts w:hint="eastAsia"/>
        </w:rPr>
        <w:t>——试剂和材料；</w:t>
      </w:r>
    </w:p>
    <w:p w14:paraId="5A600B50" w14:textId="77777777" w:rsidR="00B113EC" w:rsidRDefault="002B7B0F" w:rsidP="00E23472">
      <w:pPr>
        <w:rPr>
          <w:rFonts w:hint="eastAsia"/>
        </w:rPr>
      </w:pPr>
      <w:r>
        <w:rPr>
          <w:rFonts w:hint="eastAsia"/>
        </w:rPr>
        <w:t>——仪器和设备；</w:t>
      </w:r>
    </w:p>
    <w:p w14:paraId="319EDBBF" w14:textId="77777777" w:rsidR="00B113EC" w:rsidRDefault="002B7B0F" w:rsidP="00E23472">
      <w:pPr>
        <w:rPr>
          <w:rFonts w:hint="eastAsia"/>
        </w:rPr>
      </w:pPr>
      <w:r>
        <w:rPr>
          <w:rFonts w:hint="eastAsia"/>
        </w:rPr>
        <w:t>——样品；</w:t>
      </w:r>
    </w:p>
    <w:p w14:paraId="36610681" w14:textId="77777777" w:rsidR="00B113EC" w:rsidRDefault="002B7B0F" w:rsidP="00E23472">
      <w:pPr>
        <w:rPr>
          <w:rFonts w:hint="eastAsia"/>
        </w:rPr>
      </w:pPr>
      <w:r>
        <w:rPr>
          <w:rFonts w:hint="eastAsia"/>
        </w:rPr>
        <w:t>——分析步骤；</w:t>
      </w:r>
    </w:p>
    <w:p w14:paraId="43434DB7" w14:textId="77777777" w:rsidR="00B113EC" w:rsidRDefault="002B7B0F" w:rsidP="00E23472">
      <w:pPr>
        <w:rPr>
          <w:rFonts w:hint="eastAsia"/>
        </w:rPr>
      </w:pPr>
      <w:r>
        <w:rPr>
          <w:rFonts w:hint="eastAsia"/>
        </w:rPr>
        <w:t>——结果计算；</w:t>
      </w:r>
    </w:p>
    <w:p w14:paraId="080950EE" w14:textId="77777777" w:rsidR="00B113EC" w:rsidRDefault="002B7B0F" w:rsidP="00E23472">
      <w:pPr>
        <w:rPr>
          <w:rFonts w:hint="eastAsia"/>
        </w:rPr>
      </w:pPr>
      <w:r>
        <w:rPr>
          <w:rFonts w:hint="eastAsia"/>
        </w:rPr>
        <w:t>——精密度；</w:t>
      </w:r>
    </w:p>
    <w:p w14:paraId="68728011" w14:textId="77777777" w:rsidR="00B113EC" w:rsidRDefault="002B7B0F" w:rsidP="00E23472">
      <w:pPr>
        <w:rPr>
          <w:rFonts w:hint="eastAsia"/>
        </w:rPr>
      </w:pPr>
      <w:r>
        <w:rPr>
          <w:rFonts w:hint="eastAsia"/>
        </w:rPr>
        <w:t>——质量保证和控制；</w:t>
      </w:r>
    </w:p>
    <w:p w14:paraId="0BA80291" w14:textId="77777777" w:rsidR="00B113EC" w:rsidRDefault="002B7B0F" w:rsidP="00E23472">
      <w:pPr>
        <w:rPr>
          <w:rFonts w:hint="eastAsia"/>
        </w:rPr>
      </w:pPr>
      <w:r>
        <w:rPr>
          <w:rFonts w:hint="eastAsia"/>
        </w:rPr>
        <w:t>——</w:t>
      </w:r>
      <w:r>
        <w:t>试验报告</w:t>
      </w:r>
      <w:r>
        <w:rPr>
          <w:rFonts w:hint="eastAsia"/>
        </w:rPr>
        <w:t>；</w:t>
      </w:r>
    </w:p>
    <w:p w14:paraId="477727DA" w14:textId="77777777" w:rsidR="00B113EC" w:rsidRDefault="002B7B0F" w:rsidP="00E23472">
      <w:pPr>
        <w:rPr>
          <w:rFonts w:hint="eastAsia"/>
        </w:rPr>
      </w:pPr>
      <w:r>
        <w:rPr>
          <w:rFonts w:hint="eastAsia"/>
        </w:rPr>
        <w:t>——安全注意事项。</w:t>
      </w:r>
    </w:p>
    <w:p w14:paraId="4140B25B" w14:textId="77777777" w:rsidR="00B113EC" w:rsidRPr="00B5435B" w:rsidRDefault="002B7B0F" w:rsidP="00DF48C9">
      <w:pPr>
        <w:outlineLvl w:val="0"/>
        <w:rPr>
          <w:rFonts w:hint="eastAsia"/>
        </w:rPr>
      </w:pPr>
      <w:r w:rsidRPr="00B5435B">
        <w:t>2.</w:t>
      </w:r>
      <w:r w:rsidR="00B5435B" w:rsidRPr="00B5435B">
        <w:rPr>
          <w:rFonts w:hint="eastAsia"/>
        </w:rPr>
        <w:t>1</w:t>
      </w:r>
      <w:r w:rsidRPr="00B5435B">
        <w:t xml:space="preserve"> 关于第</w:t>
      </w:r>
      <w:r w:rsidRPr="00B5435B">
        <w:rPr>
          <w:rFonts w:hint="eastAsia"/>
        </w:rPr>
        <w:t>5</w:t>
      </w:r>
      <w:r w:rsidRPr="00B5435B">
        <w:t>章至第</w:t>
      </w:r>
      <w:r w:rsidRPr="00B5435B">
        <w:rPr>
          <w:rFonts w:hint="eastAsia"/>
        </w:rPr>
        <w:t>6</w:t>
      </w:r>
      <w:r w:rsidRPr="00B5435B">
        <w:t xml:space="preserve">章内容的说明 </w:t>
      </w:r>
    </w:p>
    <w:p w14:paraId="6A0736EE" w14:textId="77777777" w:rsidR="00B113EC" w:rsidRPr="00B5435B" w:rsidRDefault="002B7B0F" w:rsidP="00E22485">
      <w:pPr>
        <w:ind w:firstLineChars="200" w:firstLine="480"/>
        <w:rPr>
          <w:rFonts w:hint="eastAsia"/>
        </w:rPr>
      </w:pPr>
      <w:r w:rsidRPr="00B5435B">
        <w:rPr>
          <w:rFonts w:hint="eastAsia"/>
        </w:rPr>
        <w:t>第5</w:t>
      </w:r>
      <w:r w:rsidRPr="00B5435B">
        <w:t>～</w:t>
      </w:r>
      <w:r w:rsidRPr="00B5435B">
        <w:rPr>
          <w:rFonts w:hint="eastAsia"/>
        </w:rPr>
        <w:t>6</w:t>
      </w:r>
      <w:r w:rsidRPr="00B5435B">
        <w:t>章的内容基于国标《GB/T</w:t>
      </w:r>
      <w:r w:rsidRPr="00B5435B">
        <w:rPr>
          <w:rFonts w:hint="eastAsia"/>
        </w:rPr>
        <w:t>36240-2018离子色谱仪</w:t>
      </w:r>
      <w:r w:rsidRPr="00B5435B">
        <w:t>》等方法描述，以及对测量过程的条件选择、参数设置、干扰消除等进行的验证和优化。</w:t>
      </w:r>
    </w:p>
    <w:p w14:paraId="31D33B8D" w14:textId="77777777" w:rsidR="00B113EC" w:rsidRPr="00B5435B" w:rsidRDefault="002B7B0F" w:rsidP="00DF48C9">
      <w:pPr>
        <w:outlineLvl w:val="0"/>
        <w:rPr>
          <w:rFonts w:hint="eastAsia"/>
        </w:rPr>
      </w:pPr>
      <w:r w:rsidRPr="00B5435B">
        <w:t>2.</w:t>
      </w:r>
      <w:r w:rsidR="00B5435B" w:rsidRPr="00B5435B">
        <w:rPr>
          <w:rFonts w:hint="eastAsia"/>
        </w:rPr>
        <w:t>2</w:t>
      </w:r>
      <w:r w:rsidRPr="00B5435B">
        <w:t xml:space="preserve"> 关于第</w:t>
      </w:r>
      <w:r w:rsidRPr="00B5435B">
        <w:rPr>
          <w:rFonts w:hint="eastAsia"/>
        </w:rPr>
        <w:t>7</w:t>
      </w:r>
      <w:r w:rsidRPr="00B5435B">
        <w:t>章内容的说明</w:t>
      </w:r>
    </w:p>
    <w:p w14:paraId="0FA06A11" w14:textId="77777777" w:rsidR="00B113EC" w:rsidRPr="00B5435B" w:rsidRDefault="002B7B0F" w:rsidP="00E22485">
      <w:pPr>
        <w:ind w:firstLineChars="200" w:firstLine="480"/>
        <w:rPr>
          <w:rFonts w:hint="eastAsia"/>
        </w:rPr>
      </w:pPr>
      <w:r w:rsidRPr="00B5435B">
        <w:rPr>
          <w:rFonts w:hint="eastAsia"/>
        </w:rPr>
        <w:t>第7</w:t>
      </w:r>
      <w:r w:rsidRPr="00B5435B">
        <w:t>章的精密度是依据</w:t>
      </w:r>
      <w:r w:rsidRPr="00B5435B">
        <w:rPr>
          <w:rFonts w:hint="eastAsia"/>
        </w:rPr>
        <w:t>不同的浓度范围，3个不同实验室，同一台仪器相同人员、相同操作，连续进样6针，计算相对标准偏差值</w:t>
      </w:r>
      <w:r w:rsidRPr="00B5435B">
        <w:t>。</w:t>
      </w:r>
    </w:p>
    <w:p w14:paraId="1811B97D" w14:textId="77777777" w:rsidR="00B113EC" w:rsidRDefault="002B7B0F" w:rsidP="00E23472">
      <w:pPr>
        <w:rPr>
          <w:rFonts w:hint="eastAsia"/>
        </w:rPr>
      </w:pPr>
      <w:r>
        <w:rPr>
          <w:rFonts w:hint="eastAsia"/>
        </w:rPr>
        <w:lastRenderedPageBreak/>
        <w:t>3</w:t>
      </w:r>
      <w:r w:rsidR="0086787A">
        <w:rPr>
          <w:rFonts w:hint="eastAsia"/>
        </w:rPr>
        <w:t>、解决的主要问题</w:t>
      </w:r>
    </w:p>
    <w:p w14:paraId="7B05A36F" w14:textId="77777777" w:rsidR="00B113EC" w:rsidRPr="002B7B0F" w:rsidRDefault="002B7B0F" w:rsidP="00E23472">
      <w:pPr>
        <w:pStyle w:val="1"/>
      </w:pPr>
      <w:r w:rsidRPr="002B7B0F">
        <w:rPr>
          <w:rFonts w:hint="eastAsia"/>
        </w:rPr>
        <w:t>反应堆一回路中冷却剂中氯离子的存在会破坏系统表面的氧化膜，特别是在系统中有溶解氧的情况下，氯离子的存在会加速系统的应力腐蚀风险。</w:t>
      </w:r>
      <w:proofErr w:type="gramStart"/>
      <w:r w:rsidRPr="002B7B0F">
        <w:rPr>
          <w:rFonts w:hint="eastAsia"/>
        </w:rPr>
        <w:t>当氯离子</w:t>
      </w:r>
      <w:proofErr w:type="gramEnd"/>
      <w:r w:rsidRPr="002B7B0F">
        <w:rPr>
          <w:rFonts w:hint="eastAsia"/>
        </w:rPr>
        <w:t>进入材料的氧化物保护膜后，会破坏保护膜的完整性，裸露的金属表面与氧化物膜构成电位差，加速腐蚀过程；其次氯化物在传热表面或结构缝隙处浓缩，氯化物的水解引起酸性环境，也会加速材料的电化学腐蚀过程，尤其是当一回路水中含氧升高时，因氯离子引起的应力腐蚀的几率将大大增加。</w:t>
      </w:r>
      <w:r>
        <w:rPr>
          <w:rFonts w:hint="eastAsia"/>
        </w:rPr>
        <w:t>氟离子、硫酸根离子、硝酸根离子的存在也会不同程度破坏设备材料。</w:t>
      </w:r>
      <w:r w:rsidRPr="002B7B0F">
        <w:rPr>
          <w:rFonts w:hint="eastAsia"/>
        </w:rPr>
        <w:t>为此</w:t>
      </w:r>
      <w:r w:rsidR="00B5435B">
        <w:rPr>
          <w:rFonts w:hint="eastAsia"/>
        </w:rPr>
        <w:t>，</w:t>
      </w:r>
      <w:r w:rsidRPr="002B7B0F">
        <w:rPr>
          <w:rFonts w:hint="eastAsia"/>
        </w:rPr>
        <w:t>国</w:t>
      </w:r>
      <w:proofErr w:type="gramStart"/>
      <w:r w:rsidRPr="002B7B0F">
        <w:rPr>
          <w:rFonts w:hint="eastAsia"/>
        </w:rPr>
        <w:t>内压水堆核电厂</w:t>
      </w:r>
      <w:proofErr w:type="gramEnd"/>
      <w:r w:rsidRPr="002B7B0F">
        <w:rPr>
          <w:rFonts w:hint="eastAsia"/>
        </w:rPr>
        <w:t>都将氯离子</w:t>
      </w:r>
      <w:r>
        <w:rPr>
          <w:rFonts w:hint="eastAsia"/>
        </w:rPr>
        <w:t>、氟离子、硫酸根离子、硝酸根离子</w:t>
      </w:r>
      <w:r w:rsidRPr="002B7B0F">
        <w:rPr>
          <w:rFonts w:hint="eastAsia"/>
        </w:rPr>
        <w:t>作为重要控制指标之一，</w:t>
      </w:r>
      <w:r w:rsidR="0086787A">
        <w:rPr>
          <w:rFonts w:hint="eastAsia"/>
        </w:rPr>
        <w:t>并</w:t>
      </w:r>
      <w:r w:rsidRPr="002B7B0F">
        <w:rPr>
          <w:rFonts w:hint="eastAsia"/>
        </w:rPr>
        <w:t>对一回路冷却剂中的离子的含量作了严格限定，如</w:t>
      </w:r>
      <w:r w:rsidRPr="002B7B0F">
        <w:rPr>
          <w:rFonts w:hint="eastAsia"/>
        </w:rPr>
        <w:t>M310</w:t>
      </w:r>
      <w:r w:rsidRPr="002B7B0F">
        <w:rPr>
          <w:rFonts w:hint="eastAsia"/>
        </w:rPr>
        <w:t>核电机组一回路冷却剂中氯离子含量控制在</w:t>
      </w:r>
      <w:r w:rsidRPr="0086787A">
        <w:t>150μg/L</w:t>
      </w:r>
      <w:r w:rsidRPr="002B7B0F">
        <w:rPr>
          <w:rFonts w:hint="eastAsia"/>
        </w:rPr>
        <w:t>以下，分析频度</w:t>
      </w:r>
      <w:r w:rsidRPr="002B7B0F">
        <w:rPr>
          <w:rFonts w:hint="eastAsia"/>
        </w:rPr>
        <w:t>3</w:t>
      </w:r>
      <w:r w:rsidRPr="002B7B0F">
        <w:rPr>
          <w:rFonts w:hint="eastAsia"/>
        </w:rPr>
        <w:t>次</w:t>
      </w:r>
      <w:r w:rsidRPr="002B7B0F">
        <w:rPr>
          <w:rFonts w:hint="eastAsia"/>
        </w:rPr>
        <w:t>/</w:t>
      </w:r>
      <w:r w:rsidRPr="002B7B0F">
        <w:rPr>
          <w:rFonts w:hint="eastAsia"/>
        </w:rPr>
        <w:t>星期</w:t>
      </w:r>
      <w:r w:rsidR="0086787A">
        <w:rPr>
          <w:rFonts w:hint="eastAsia"/>
        </w:rPr>
        <w:t>，</w:t>
      </w:r>
      <w:r w:rsidRPr="002B7B0F">
        <w:rPr>
          <w:rFonts w:hint="eastAsia"/>
        </w:rPr>
        <w:t>而</w:t>
      </w:r>
      <w:r w:rsidRPr="002B7B0F">
        <w:rPr>
          <w:rFonts w:hint="eastAsia"/>
        </w:rPr>
        <w:t>VVER</w:t>
      </w:r>
      <w:r w:rsidRPr="002B7B0F">
        <w:rPr>
          <w:rFonts w:hint="eastAsia"/>
        </w:rPr>
        <w:t>机组则要求氯离子含量低于</w:t>
      </w:r>
      <w:r w:rsidRPr="002B7B0F">
        <w:rPr>
          <w:rFonts w:hint="eastAsia"/>
        </w:rPr>
        <w:t>100</w:t>
      </w:r>
      <w:r w:rsidRPr="0086787A">
        <w:t>μg/L</w:t>
      </w:r>
      <w:r w:rsidRPr="002B7B0F">
        <w:rPr>
          <w:rFonts w:hint="eastAsia"/>
        </w:rPr>
        <w:t>，分析频度每日一次。</w:t>
      </w:r>
    </w:p>
    <w:p w14:paraId="225BCDEA" w14:textId="77777777" w:rsidR="00B113EC" w:rsidRPr="002B7B0F" w:rsidRDefault="002B7B0F" w:rsidP="00E23472">
      <w:pPr>
        <w:pStyle w:val="1"/>
      </w:pPr>
      <w:r w:rsidRPr="002B7B0F">
        <w:rPr>
          <w:rFonts w:hint="eastAsia"/>
        </w:rPr>
        <w:t>上海核工院自主开发了</w:t>
      </w:r>
      <w:r w:rsidR="0086787A">
        <w:rPr>
          <w:rFonts w:hint="eastAsia"/>
        </w:rPr>
        <w:t>离子色谱法</w:t>
      </w:r>
      <w:r w:rsidRPr="002B7B0F">
        <w:t>测定硼酸基体中</w:t>
      </w:r>
      <w:r w:rsidR="0086787A">
        <w:rPr>
          <w:rFonts w:hint="eastAsia"/>
        </w:rPr>
        <w:t>痕量氟离子、氯离子、硫酸根离子、硝酸根离子</w:t>
      </w:r>
      <w:r w:rsidRPr="002B7B0F">
        <w:t>的方法，经验证表明，</w:t>
      </w:r>
      <w:r w:rsidR="0086787A">
        <w:rPr>
          <w:rFonts w:hint="eastAsia"/>
        </w:rPr>
        <w:t>离子色谱</w:t>
      </w:r>
      <w:r w:rsidRPr="002B7B0F">
        <w:t>在最低检测限满足化学监督要求的前提下，分析效率</w:t>
      </w:r>
      <w:r w:rsidR="0086787A">
        <w:rPr>
          <w:rFonts w:hint="eastAsia"/>
        </w:rPr>
        <w:t>较高</w:t>
      </w:r>
      <w:r w:rsidRPr="002B7B0F">
        <w:t>，可同时测得</w:t>
      </w:r>
      <w:r w:rsidR="0086787A">
        <w:rPr>
          <w:rFonts w:hint="eastAsia"/>
        </w:rPr>
        <w:t>氟离子、氯离子、硫酸根离子、硝酸根离子</w:t>
      </w:r>
      <w:r w:rsidRPr="002B7B0F">
        <w:t>的含量。因此，将</w:t>
      </w:r>
      <w:r w:rsidR="0086787A">
        <w:rPr>
          <w:rFonts w:hint="eastAsia"/>
        </w:rPr>
        <w:t>离子色谱法</w:t>
      </w:r>
      <w:r w:rsidRPr="002B7B0F">
        <w:t>作为测定</w:t>
      </w:r>
      <w:r w:rsidRPr="002B7B0F">
        <w:rPr>
          <w:rFonts w:hint="eastAsia"/>
        </w:rPr>
        <w:t>硼酸基体中微量</w:t>
      </w:r>
      <w:r w:rsidR="0086787A">
        <w:rPr>
          <w:rFonts w:hint="eastAsia"/>
        </w:rPr>
        <w:t>氟离子、氯离子、硫酸根离子、硝酸根离子</w:t>
      </w:r>
      <w:r w:rsidRPr="002B7B0F">
        <w:rPr>
          <w:rFonts w:hint="eastAsia"/>
        </w:rPr>
        <w:t>的标准测定方法值得推广。</w:t>
      </w:r>
    </w:p>
    <w:p w14:paraId="36F755C3" w14:textId="77777777" w:rsidR="00B113EC" w:rsidRDefault="002B7B0F" w:rsidP="00DF48C9">
      <w:pPr>
        <w:outlineLvl w:val="0"/>
        <w:rPr>
          <w:rFonts w:hint="eastAsia"/>
        </w:rPr>
      </w:pPr>
      <w:r>
        <w:rPr>
          <w:rFonts w:hint="eastAsia"/>
        </w:rPr>
        <w:t>三、主要试验（或验证）情况</w:t>
      </w:r>
    </w:p>
    <w:p w14:paraId="49A1E5D1" w14:textId="1D613A25" w:rsidR="00B5435B" w:rsidRDefault="00702162" w:rsidP="00E23472">
      <w:pPr>
        <w:pStyle w:val="1"/>
      </w:pPr>
      <w:r>
        <w:rPr>
          <w:noProof/>
        </w:rPr>
        <mc:AlternateContent>
          <mc:Choice Requires="wpg">
            <w:drawing>
              <wp:anchor distT="0" distB="0" distL="114300" distR="114300" simplePos="0" relativeHeight="251658240" behindDoc="0" locked="0" layoutInCell="1" allowOverlap="1" wp14:anchorId="1F2B61DD" wp14:editId="224071FA">
                <wp:simplePos x="0" y="0"/>
                <wp:positionH relativeFrom="margin">
                  <wp:posOffset>-146685</wp:posOffset>
                </wp:positionH>
                <wp:positionV relativeFrom="paragraph">
                  <wp:posOffset>360680</wp:posOffset>
                </wp:positionV>
                <wp:extent cx="5069840" cy="2752725"/>
                <wp:effectExtent l="15240" t="13970" r="10795" b="14605"/>
                <wp:wrapSquare wrapText="bothSides"/>
                <wp:docPr id="810842393" name="组合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9840" cy="2752725"/>
                          <a:chOff x="0" y="0"/>
                          <a:chExt cx="57501" cy="35784"/>
                        </a:xfrm>
                      </wpg:grpSpPr>
                      <wps:wsp>
                        <wps:cNvPr id="1089249146" name="矩形: 圆角 50"/>
                        <wps:cNvSpPr>
                          <a:spLocks noChangeArrowheads="1"/>
                        </wps:cNvSpPr>
                        <wps:spPr bwMode="auto">
                          <a:xfrm>
                            <a:off x="0" y="5627"/>
                            <a:ext cx="57501" cy="30157"/>
                          </a:xfrm>
                          <a:prstGeom prst="roundRect">
                            <a:avLst>
                              <a:gd name="adj" fmla="val 16667"/>
                            </a:avLst>
                          </a:prstGeom>
                          <a:gradFill rotWithShape="1">
                            <a:gsLst>
                              <a:gs pos="0">
                                <a:srgbClr val="FFFF80"/>
                              </a:gs>
                              <a:gs pos="50000">
                                <a:srgbClr val="FFFFB3"/>
                              </a:gs>
                              <a:gs pos="100000">
                                <a:srgbClr val="FFFFDA"/>
                              </a:gs>
                            </a:gsLst>
                            <a:lin ang="0" scaled="1"/>
                          </a:gradFill>
                          <a:ln w="12700">
                            <a:solidFill>
                              <a:srgbClr val="FFFF00"/>
                            </a:solidFill>
                            <a:miter lim="800000"/>
                            <a:headEnd/>
                            <a:tailEnd/>
                          </a:ln>
                        </wps:spPr>
                        <wps:bodyPr rot="0" vert="horz" wrap="square" lIns="91440" tIns="45720" rIns="91440" bIns="45720" anchor="ctr" anchorCtr="0" upright="1">
                          <a:noAutofit/>
                        </wps:bodyPr>
                      </wps:wsp>
                      <wps:wsp>
                        <wps:cNvPr id="814451073" name="矩形: 圆角 51"/>
                        <wps:cNvSpPr>
                          <a:spLocks noChangeArrowheads="1"/>
                        </wps:cNvSpPr>
                        <wps:spPr bwMode="auto">
                          <a:xfrm>
                            <a:off x="8865" y="0"/>
                            <a:ext cx="39653" cy="4572"/>
                          </a:xfrm>
                          <a:prstGeom prst="roundRect">
                            <a:avLst>
                              <a:gd name="adj" fmla="val 16667"/>
                            </a:avLst>
                          </a:prstGeom>
                          <a:solidFill>
                            <a:srgbClr val="00B0F0"/>
                          </a:solidFill>
                          <a:ln w="12700">
                            <a:solidFill>
                              <a:srgbClr val="1F3763"/>
                            </a:solidFill>
                            <a:miter lim="800000"/>
                            <a:headEnd/>
                            <a:tailEnd/>
                          </a:ln>
                        </wps:spPr>
                        <wps:txbx>
                          <w:txbxContent>
                            <w:p w14:paraId="2D03FBB4"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一回路冷却剂阴离子测量方法的开发</w:t>
                              </w:r>
                            </w:p>
                          </w:txbxContent>
                        </wps:txbx>
                        <wps:bodyPr rot="0" vert="horz" wrap="square" lIns="91440" tIns="45720" rIns="91440" bIns="45720" anchor="ctr" anchorCtr="0" upright="1">
                          <a:noAutofit/>
                        </wps:bodyPr>
                      </wps:wsp>
                      <wps:wsp>
                        <wps:cNvPr id="889240766" name="矩形: 圆角 52"/>
                        <wps:cNvSpPr>
                          <a:spLocks noChangeArrowheads="1"/>
                        </wps:cNvSpPr>
                        <wps:spPr bwMode="auto">
                          <a:xfrm>
                            <a:off x="18925" y="6857"/>
                            <a:ext cx="20024" cy="5188"/>
                          </a:xfrm>
                          <a:prstGeom prst="roundRect">
                            <a:avLst>
                              <a:gd name="adj" fmla="val 16667"/>
                            </a:avLst>
                          </a:prstGeom>
                          <a:solidFill>
                            <a:srgbClr val="FFC000"/>
                          </a:solidFill>
                          <a:ln w="12700">
                            <a:solidFill>
                              <a:srgbClr val="1F3763"/>
                            </a:solidFill>
                            <a:miter lim="800000"/>
                            <a:headEnd/>
                            <a:tailEnd/>
                          </a:ln>
                        </wps:spPr>
                        <wps:txbx>
                          <w:txbxContent>
                            <w:p w14:paraId="6D8557AA"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测量参数试验</w:t>
                              </w:r>
                            </w:p>
                          </w:txbxContent>
                        </wps:txbx>
                        <wps:bodyPr rot="0" vert="horz" wrap="square" lIns="91440" tIns="45720" rIns="91440" bIns="45720" anchor="ctr" anchorCtr="0" upright="1">
                          <a:noAutofit/>
                        </wps:bodyPr>
                      </wps:wsp>
                      <wps:wsp>
                        <wps:cNvPr id="1080092886" name="矩形: 圆角 53"/>
                        <wps:cNvSpPr>
                          <a:spLocks noChangeArrowheads="1"/>
                        </wps:cNvSpPr>
                        <wps:spPr bwMode="auto">
                          <a:xfrm>
                            <a:off x="20920" y="13364"/>
                            <a:ext cx="15397" cy="5188"/>
                          </a:xfrm>
                          <a:prstGeom prst="roundRect">
                            <a:avLst>
                              <a:gd name="adj" fmla="val 16667"/>
                            </a:avLst>
                          </a:prstGeom>
                          <a:solidFill>
                            <a:srgbClr val="00B050"/>
                          </a:solidFill>
                          <a:ln w="12700">
                            <a:solidFill>
                              <a:srgbClr val="1F3763"/>
                            </a:solidFill>
                            <a:miter lim="800000"/>
                            <a:headEnd/>
                            <a:tailEnd/>
                          </a:ln>
                        </wps:spPr>
                        <wps:txbx>
                          <w:txbxContent>
                            <w:p w14:paraId="06728EAB"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淋洗液条件开发</w:t>
                              </w:r>
                            </w:p>
                          </w:txbxContent>
                        </wps:txbx>
                        <wps:bodyPr rot="0" vert="horz" wrap="square" lIns="91440" tIns="45720" rIns="91440" bIns="45720" anchor="ctr" anchorCtr="0" upright="1">
                          <a:noAutofit/>
                        </wps:bodyPr>
                      </wps:wsp>
                      <wps:wsp>
                        <wps:cNvPr id="572895293" name="矩形: 圆角 54"/>
                        <wps:cNvSpPr>
                          <a:spLocks noChangeArrowheads="1"/>
                        </wps:cNvSpPr>
                        <wps:spPr bwMode="auto">
                          <a:xfrm>
                            <a:off x="4758" y="13364"/>
                            <a:ext cx="15398" cy="5188"/>
                          </a:xfrm>
                          <a:prstGeom prst="roundRect">
                            <a:avLst>
                              <a:gd name="adj" fmla="val 16667"/>
                            </a:avLst>
                          </a:prstGeom>
                          <a:solidFill>
                            <a:srgbClr val="00B050"/>
                          </a:solidFill>
                          <a:ln w="12700">
                            <a:solidFill>
                              <a:srgbClr val="1F3763"/>
                            </a:solidFill>
                            <a:miter lim="800000"/>
                            <a:headEnd/>
                            <a:tailEnd/>
                          </a:ln>
                        </wps:spPr>
                        <wps:txbx>
                          <w:txbxContent>
                            <w:p w14:paraId="3AD09F49"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离子色谱柱选型</w:t>
                              </w:r>
                            </w:p>
                          </w:txbxContent>
                        </wps:txbx>
                        <wps:bodyPr rot="0" vert="horz" wrap="square" lIns="91440" tIns="45720" rIns="91440" bIns="45720" anchor="ctr" anchorCtr="0" upright="1">
                          <a:noAutofit/>
                        </wps:bodyPr>
                      </wps:wsp>
                      <wps:wsp>
                        <wps:cNvPr id="118190507" name="矩形: 圆角 55"/>
                        <wps:cNvSpPr>
                          <a:spLocks noChangeArrowheads="1"/>
                        </wps:cNvSpPr>
                        <wps:spPr bwMode="auto">
                          <a:xfrm>
                            <a:off x="18925" y="20134"/>
                            <a:ext cx="20024" cy="5188"/>
                          </a:xfrm>
                          <a:prstGeom prst="roundRect">
                            <a:avLst>
                              <a:gd name="adj" fmla="val 16667"/>
                            </a:avLst>
                          </a:prstGeom>
                          <a:solidFill>
                            <a:srgbClr val="FFC000"/>
                          </a:solidFill>
                          <a:ln w="12700">
                            <a:solidFill>
                              <a:srgbClr val="1F3763"/>
                            </a:solidFill>
                            <a:miter lim="800000"/>
                            <a:headEnd/>
                            <a:tailEnd/>
                          </a:ln>
                        </wps:spPr>
                        <wps:txbx>
                          <w:txbxContent>
                            <w:p w14:paraId="4BB4B915"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整体方法试验</w:t>
                              </w:r>
                            </w:p>
                          </w:txbxContent>
                        </wps:txbx>
                        <wps:bodyPr rot="0" vert="horz" wrap="square" lIns="91440" tIns="45720" rIns="91440" bIns="45720" anchor="ctr" anchorCtr="0" upright="1">
                          <a:noAutofit/>
                        </wps:bodyPr>
                      </wps:wsp>
                      <wps:wsp>
                        <wps:cNvPr id="1063538556" name="矩形: 圆角 56"/>
                        <wps:cNvSpPr>
                          <a:spLocks noChangeArrowheads="1"/>
                        </wps:cNvSpPr>
                        <wps:spPr bwMode="auto">
                          <a:xfrm>
                            <a:off x="21103" y="26859"/>
                            <a:ext cx="15668" cy="5188"/>
                          </a:xfrm>
                          <a:prstGeom prst="roundRect">
                            <a:avLst>
                              <a:gd name="adj" fmla="val 16667"/>
                            </a:avLst>
                          </a:prstGeom>
                          <a:solidFill>
                            <a:srgbClr val="00B050"/>
                          </a:solidFill>
                          <a:ln w="12700">
                            <a:solidFill>
                              <a:srgbClr val="1F3763"/>
                            </a:solidFill>
                            <a:miter lim="800000"/>
                            <a:headEnd/>
                            <a:tailEnd/>
                          </a:ln>
                        </wps:spPr>
                        <wps:txbx>
                          <w:txbxContent>
                            <w:p w14:paraId="32994468"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重复性试验</w:t>
                              </w:r>
                            </w:p>
                          </w:txbxContent>
                        </wps:txbx>
                        <wps:bodyPr rot="0" vert="horz" wrap="square" lIns="91440" tIns="45720" rIns="91440" bIns="45720" anchor="ctr" anchorCtr="0" upright="1">
                          <a:noAutofit/>
                        </wps:bodyPr>
                      </wps:wsp>
                      <wps:wsp>
                        <wps:cNvPr id="1619159863" name="矩形: 圆角 57"/>
                        <wps:cNvSpPr>
                          <a:spLocks noChangeArrowheads="1"/>
                        </wps:cNvSpPr>
                        <wps:spPr bwMode="auto">
                          <a:xfrm>
                            <a:off x="37081" y="13364"/>
                            <a:ext cx="15398" cy="5188"/>
                          </a:xfrm>
                          <a:prstGeom prst="roundRect">
                            <a:avLst>
                              <a:gd name="adj" fmla="val 16667"/>
                            </a:avLst>
                          </a:prstGeom>
                          <a:solidFill>
                            <a:srgbClr val="00B050"/>
                          </a:solidFill>
                          <a:ln w="12700">
                            <a:solidFill>
                              <a:srgbClr val="1F3763"/>
                            </a:solidFill>
                            <a:miter lim="800000"/>
                            <a:headEnd/>
                            <a:tailEnd/>
                          </a:ln>
                        </wps:spPr>
                        <wps:txbx>
                          <w:txbxContent>
                            <w:p w14:paraId="49DC63AD"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测量参数优化</w:t>
                              </w:r>
                            </w:p>
                          </w:txbxContent>
                        </wps:txbx>
                        <wps:bodyPr rot="0" vert="horz" wrap="square" lIns="91440" tIns="45720" rIns="91440" bIns="45720" anchor="ctr" anchorCtr="0" upright="1">
                          <a:noAutofit/>
                        </wps:bodyPr>
                      </wps:wsp>
                      <wps:wsp>
                        <wps:cNvPr id="557000488" name="矩形: 圆角 58"/>
                        <wps:cNvSpPr>
                          <a:spLocks noChangeArrowheads="1"/>
                        </wps:cNvSpPr>
                        <wps:spPr bwMode="auto">
                          <a:xfrm>
                            <a:off x="37896" y="26859"/>
                            <a:ext cx="15669" cy="5188"/>
                          </a:xfrm>
                          <a:prstGeom prst="roundRect">
                            <a:avLst>
                              <a:gd name="adj" fmla="val 16667"/>
                            </a:avLst>
                          </a:prstGeom>
                          <a:solidFill>
                            <a:srgbClr val="00B050"/>
                          </a:solidFill>
                          <a:ln w="12700">
                            <a:solidFill>
                              <a:srgbClr val="1F3763"/>
                            </a:solidFill>
                            <a:miter lim="800000"/>
                            <a:headEnd/>
                            <a:tailEnd/>
                          </a:ln>
                        </wps:spPr>
                        <wps:txbx>
                          <w:txbxContent>
                            <w:p w14:paraId="49C79A5A"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线性试验</w:t>
                              </w:r>
                            </w:p>
                          </w:txbxContent>
                        </wps:txbx>
                        <wps:bodyPr rot="0" vert="horz" wrap="square" lIns="91440" tIns="45720" rIns="91440" bIns="45720" anchor="ctr" anchorCtr="0" upright="1">
                          <a:noAutofit/>
                        </wps:bodyPr>
                      </wps:wsp>
                      <wps:wsp>
                        <wps:cNvPr id="1460159098" name="连接符: 肘形 59"/>
                        <wps:cNvCnPr>
                          <a:cxnSpLocks noChangeShapeType="1"/>
                        </wps:cNvCnPr>
                        <wps:spPr bwMode="auto">
                          <a:xfrm rot="5400000" flipH="1" flipV="1">
                            <a:off x="28618" y="-2797"/>
                            <a:ext cx="127" cy="32322"/>
                          </a:xfrm>
                          <a:prstGeom prst="bentConnector3">
                            <a:avLst>
                              <a:gd name="adj1" fmla="val 48461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47096105" name="直接连接符 60"/>
                        <wps:cNvCnPr>
                          <a:cxnSpLocks noChangeShapeType="1"/>
                        </wps:cNvCnPr>
                        <wps:spPr bwMode="auto">
                          <a:xfrm>
                            <a:off x="28692" y="12045"/>
                            <a:ext cx="0" cy="1255"/>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433624489" name="连接符: 肘形 61"/>
                        <wps:cNvCnPr>
                          <a:cxnSpLocks noChangeShapeType="1"/>
                        </wps:cNvCnPr>
                        <wps:spPr bwMode="auto">
                          <a:xfrm rot="16200000" flipH="1">
                            <a:off x="28618" y="2391"/>
                            <a:ext cx="127" cy="32322"/>
                          </a:xfrm>
                          <a:prstGeom prst="bentConnector3">
                            <a:avLst>
                              <a:gd name="adj1" fmla="val 761542"/>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94225114" name="直接连接符 62"/>
                        <wps:cNvCnPr>
                          <a:cxnSpLocks noChangeShapeType="1"/>
                        </wps:cNvCnPr>
                        <wps:spPr bwMode="auto">
                          <a:xfrm>
                            <a:off x="28692" y="18552"/>
                            <a:ext cx="0" cy="158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324052039" name="矩形: 圆角 63"/>
                        <wps:cNvSpPr>
                          <a:spLocks noChangeArrowheads="1"/>
                        </wps:cNvSpPr>
                        <wps:spPr bwMode="auto">
                          <a:xfrm>
                            <a:off x="4310" y="27112"/>
                            <a:ext cx="15668" cy="5187"/>
                          </a:xfrm>
                          <a:prstGeom prst="roundRect">
                            <a:avLst>
                              <a:gd name="adj" fmla="val 16667"/>
                            </a:avLst>
                          </a:prstGeom>
                          <a:solidFill>
                            <a:srgbClr val="00B050"/>
                          </a:solidFill>
                          <a:ln w="12700">
                            <a:solidFill>
                              <a:srgbClr val="1F3763"/>
                            </a:solidFill>
                            <a:miter lim="800000"/>
                            <a:headEnd/>
                            <a:tailEnd/>
                          </a:ln>
                        </wps:spPr>
                        <wps:txbx>
                          <w:txbxContent>
                            <w:p w14:paraId="0B931072"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检出限试验</w:t>
                              </w:r>
                            </w:p>
                          </w:txbxContent>
                        </wps:txbx>
                        <wps:bodyPr rot="0" vert="horz" wrap="square" lIns="91440" tIns="45720" rIns="91440" bIns="45720" anchor="ctr" anchorCtr="0" upright="1">
                          <a:noAutofit/>
                        </wps:bodyPr>
                      </wps:wsp>
                      <wps:wsp>
                        <wps:cNvPr id="1471978557" name="连接符: 肘形 64"/>
                        <wps:cNvCnPr>
                          <a:cxnSpLocks noChangeShapeType="1"/>
                        </wps:cNvCnPr>
                        <wps:spPr bwMode="auto">
                          <a:xfrm rot="5400000" flipH="1" flipV="1">
                            <a:off x="28811" y="10192"/>
                            <a:ext cx="253" cy="33587"/>
                          </a:xfrm>
                          <a:prstGeom prst="bentConnector3">
                            <a:avLst>
                              <a:gd name="adj1" fmla="val 41361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35688089" name="直接连接符 65"/>
                        <wps:cNvCnPr>
                          <a:cxnSpLocks noChangeShapeType="1"/>
                        </wps:cNvCnPr>
                        <wps:spPr bwMode="auto">
                          <a:xfrm>
                            <a:off x="28457" y="25277"/>
                            <a:ext cx="0" cy="158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1F2B61DD" id="组合 39" o:spid="_x0000_s1026" style="position:absolute;left:0;text-align:left;margin-left:-11.55pt;margin-top:28.4pt;width:399.2pt;height:216.75pt;z-index:251658240;mso-position-horizontal-relative:margin;mso-width-relative:margin;mso-height-relative:margin" coordsize="57501,3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yyUwQYAAJouAAAOAAAAZHJzL2Uyb0RvYy54bWzsWkGP20QUviPxH0a+d+MZe+xx1Gy13W0K&#10;UoGKFjhPbCcxOB4z9m6yHDlw5MAJCQQSEiAkjlwRv6a0P4M3M7YTZ2O1XTbRVvUeVnbsGb9573vf&#10;e/Pe3L23WqToIpZFIrKRhY9sC8VZKKIkm42sT56O7zALFSXPIp6KLB5Zl3Fh3Tt+9527y3wYEzEX&#10;aRRLBJNkxXCZj6x5WebDwaAI5/GCF0cijzN4OBVywUu4lbNBJPkSZl+kA2Lb3mApZJRLEcZFAb+e&#10;mYfWsZ5/Oo3D8qPptIhLlI4skK3U/6X+P1H/B8d3+XAmeT5PwkoMfg0pFjzJ4KPNVGe85OhcJlem&#10;WiShFIWYlkehWAzEdJqEsV4DrAbbW6t5KMV5rtcyGy5neaMmUO2Wnq49bfjhxUOZP8kfSyM9XD4S&#10;4RcF6GWwzGfDzefqfmZeRpPlByICe/LzUuiFr6ZyoaaAJaGV1u9lo994VaIQfqS2FzAXzBDCM+JT&#10;4hNqLBDOwUxXxoXzB/VIn9rYjHOoz1w1asCH5qNa0EowZXhAUrFWVvH/lPVkzvNY26BQyngsURIB&#10;0G0WEDfArmehjC9AEc9//uPZ378M0bMfv3nx+3eIamgpWWBQrd7C6BZl4nTOs1l8IqVYzmMegYxY&#10;L6k1QN0UYJlXVDb1iG+02eh7Q2s2pvppozU+zGVRPozFAqmLkQVgy6KPwWO0PfnFo6LUmIiqFfLo&#10;cwtNFyn4xwVPEfY8r56xehnmruesfCEaJ2mKpCg/S8q5VqVaqX5Y1PMXKBegAFv/XMjZ5DSVCL4w&#10;ssbwx7QiYeZZYYaZt6kNf7tH3HcqdLRHYDWiY8jZycYQ/a1KuDTJEFhK47kIeRor29fvSq6Xp8RK&#10;M7SEJ8SvvyDSpHl4ZU3wksFvsfnaIimBCtNkMbKYkVWTk8LHgyzS1yVPUnMNQqaZ9lGDEYP7iYgu&#10;AS+gby0x8DJczIX8ykJL4LiRVXx5zmVsofT9DFQO+FXeWOobl/oEbuTmk8nmE56FMNXICktpgVLU&#10;zWlpqPQ8l8lsDt8yts3ECdDCNCnVKhWKjVzVDTjngbyUwfootn2ny0m1KVs+x8HjNAHeuJMy5lEL&#10;XSVFJ/AoCKgoUZmgQkZNp7U/7ctHWwhsAdW279vjnUB9dbDjseN7tTu2PnUDYC9XkxUAbI2vHvdV&#10;dGIqONm+1xmcNMoOhHsMwhjge8yEID6sAxRkcMQ12KeYsVuD/fH4VMUKRV9ACJskfYuwbxIRJWTv&#10;ApAJVHCuXAASNNsOCJBuF/drWjqQDxAQBWIrUDx2HE9nr2snwNQJ/FvoBCoAmDT2tjtBQ2d9/mM2&#10;HJUTQDrBAkqCzvxHI/FAPuD6FGoB3S4AD1UOdKviwJvjAg2b9S7QcgGMGQ6AxoBgd+/TdQHiQC6w&#10;ToWg2ONshYE+F7rmplftA3Qu1LBZ7wNtH7A9hzqM0s5cyKuzyAMUqwjGNgQkoHoCG4JAfXkzF/K8&#10;PhDonQcfvk7lp3GChs96J2g7gYcDTAMG5YiOSKCLmQeKBI5vM6hn99nQukp6QxUhHQkaPuudoOUE&#10;lEKB2nah0tLhA7oEczAfYAFEpO5AEPQ7AhMdrxUIGjrrfaDlA9Czg15YYAeNE7z456d/v/31+Z+/&#10;DdGLr7+HLh4yaUnlB6eZaY6Gq6xqjja9Ad3RenqZQ/+v1b8zQ9T47v6dqVZT12S9aJom+XtqGn31&#10;ad1KqdqphHkY5AVfuUN8qBa1kybo++m9s0Mc8pIGwiTOylORZdDmE9LRDbSdnT4lR9Pqc5nrYc2p&#10;UAna3evLhOr0abFMiRRSzqrZtlk+3eowqLWrtWwXmG4gFhjUq7mVGQ7Xc8LM9e3AwzbUvKsd5w9/&#10;AbwakCFPL3m/4FI59Ro6ATGpBrHdqt9eF+CrXjwmVD8AO3Q0nqARqrrglfmNyerelPr5iv31rts0&#10;aN8uALhQ4SWuyyB6Gfs3lm/oxdvsO+6VXrAHZQXlZGt+aUOjYhXiBFqmjZ3YvknF9zB1a7bqSaU6&#10;wLT7uIkbuIRQjKFX1sEpTQkcdvB7QlQbODWnQFlBf3uNnJpTKKut23PKKx/52m1/7EA/lxLbaUhl&#10;67iRabJXMWXfx41cB5tmFvEx3jI+ppsFnPp8UAcAbvzEUatVu5VrvCnNrGYL1uftW3m7jwMf6KYp&#10;5e8IrE0JeH80+Jp5O8NVncfGQJk6Qa6TL1Kf+3Ecyl7iKtfL27HT5+1XTtV2UCxzqMcYnOvsjLFN&#10;aXV/4GrFWDgOZsojcFB2a8v3dsVYfcAXDkDrjWJ1WFudsN681xu99ZHy4/8AAAD//wMAUEsDBBQA&#10;BgAIAAAAIQCqUW8F4QAAAAoBAAAPAAAAZHJzL2Rvd25yZXYueG1sTI9BS8NAEIXvgv9hGcFbu0lj&#10;Wo2ZlFLUUxFsBfE2zU6T0OxuyG6T9N+7nvQ4zMd738vXk27FwL1rrEGI5xEINqVVjakQPg+vs0cQ&#10;zpNR1FrDCFd2sC5ub3LKlB3NBw97X4kQYlxGCLX3XSalK2vW5Oa2YxN+J9tr8uHsK6l6GkO4buUi&#10;ipZSU2NCQ00db2suz/uLRngbadwk8cuwO5+21+9D+v61ixnx/m7aPIPwPPk/GH71gzoUweloL0Y5&#10;0SLMFkkcUIR0GSYEYLVKExBHhIenKAFZ5PL/hOIHAAD//wMAUEsBAi0AFAAGAAgAAAAhALaDOJL+&#10;AAAA4QEAABMAAAAAAAAAAAAAAAAAAAAAAFtDb250ZW50X1R5cGVzXS54bWxQSwECLQAUAAYACAAA&#10;ACEAOP0h/9YAAACUAQAACwAAAAAAAAAAAAAAAAAvAQAAX3JlbHMvLnJlbHNQSwECLQAUAAYACAAA&#10;ACEAho8slMEGAACaLgAADgAAAAAAAAAAAAAAAAAuAgAAZHJzL2Uyb0RvYy54bWxQSwECLQAUAAYA&#10;CAAAACEAqlFvBeEAAAAKAQAADwAAAAAAAAAAAAAAAAAbCQAAZHJzL2Rvd25yZXYueG1sUEsFBgAA&#10;AAAEAAQA8wAAACkKAAAAAA==&#10;">
                <v:roundrect id="矩形: 圆角 50" o:spid="_x0000_s1027" style="position:absolute;top:5627;width:57501;height:301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N+dyAAAAOMAAAAPAAAAZHJzL2Rvd25yZXYueG1sRE/NasJA&#10;EL4XfIdlhF5EN1oNmrpKKRQK9hIN6HHMjklqdjZkV03f3i0IHuf7n+W6M7W4UusqywrGowgEcW51&#10;xYWCbPc1nINwHlljbZkU/JGD9ar3ssRE2xundN36QoQQdgkqKL1vEildXpJBN7INceBOtjXow9kW&#10;Urd4C+GmlpMoiqXBikNDiQ19lpSftxejIH2Lf93gfDkcB/t043SWH2fyR6nXfvfxDsJT55/ih/tb&#10;h/nRfDGZLsbTGP5/CgDI1R0AAP//AwBQSwECLQAUAAYACAAAACEA2+H2y+4AAACFAQAAEwAAAAAA&#10;AAAAAAAAAAAAAAAAW0NvbnRlbnRfVHlwZXNdLnhtbFBLAQItABQABgAIAAAAIQBa9CxbvwAAABUB&#10;AAALAAAAAAAAAAAAAAAAAB8BAABfcmVscy8ucmVsc1BLAQItABQABgAIAAAAIQAivN+dyAAAAOMA&#10;AAAPAAAAAAAAAAAAAAAAAAcCAABkcnMvZG93bnJldi54bWxQSwUGAAAAAAMAAwC3AAAA/AIAAAAA&#10;" fillcolor="#ffff80" strokecolor="yellow" strokeweight="1pt">
                  <v:fill color2="#ffffda" rotate="t" angle="90" colors="0 #ffff80;.5 #ffffb3;1 #ffffda" focus="100%" type="gradient"/>
                  <v:stroke joinstyle="miter"/>
                </v:roundrect>
                <v:roundrect id="矩形: 圆角 51" o:spid="_x0000_s1028" style="position:absolute;left:8865;width:39653;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wkIyQAAAOIAAAAPAAAAZHJzL2Rvd25yZXYueG1sRI9BawIx&#10;FITvQv9DeEIvRbOrtoatUaRU8CJUK54fm9fdxc3Lsoka/31TKHgcZuYbZrGKthVX6n3jWEM+zkAQ&#10;l840XGk4fm9GCoQPyAZbx6ThTh5Wy6fBAgvjbryn6yFUIkHYF6ihDqErpPRlTRb92HXEyftxvcWQ&#10;ZF9J0+MtwW0rJ1n2Ji02nBZq7OijpvJ8uFgNRr3s3UWdeKLiZms/v+Jut45aPw/j+h1EoBge4f/2&#10;1mhQ+Wz2mmfzKfxdSndALn8BAAD//wMAUEsBAi0AFAAGAAgAAAAhANvh9svuAAAAhQEAABMAAAAA&#10;AAAAAAAAAAAAAAAAAFtDb250ZW50X1R5cGVzXS54bWxQSwECLQAUAAYACAAAACEAWvQsW78AAAAV&#10;AQAACwAAAAAAAAAAAAAAAAAfAQAAX3JlbHMvLnJlbHNQSwECLQAUAAYACAAAACEArvMJCMkAAADi&#10;AAAADwAAAAAAAAAAAAAAAAAHAgAAZHJzL2Rvd25yZXYueG1sUEsFBgAAAAADAAMAtwAAAP0CAAAA&#10;AA==&#10;" fillcolor="#00b0f0" strokecolor="#1f3763" strokeweight="1pt">
                  <v:stroke joinstyle="miter"/>
                  <v:textbox>
                    <w:txbxContent>
                      <w:p w14:paraId="2D03FBB4"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一回路冷却剂阴离子测量方法的开发</w:t>
                        </w:r>
                      </w:p>
                    </w:txbxContent>
                  </v:textbox>
                </v:roundrect>
                <v:roundrect id="矩形: 圆角 52" o:spid="_x0000_s1029" style="position:absolute;left:18925;top:6857;width:20024;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mPygAAAOIAAAAPAAAAZHJzL2Rvd25yZXYueG1sRI/BbsIw&#10;EETvSP0Hayv1Bg4IhTTFoFKpEodyaMoHrOwlSRuvg+1C4OtrpEocRzPzRrNcD7YTJ/KhdaxgOslA&#10;EGtnWq4V7L/exwWIEJENdo5JwYUCrFcPoyWWxp35k05VrEWCcChRQRNjX0oZdEMWw8T1xMk7OG8x&#10;JulraTyeE9x2cpZlubTYclposKe3hvRP9WsVbKvvQ+f1RvfXvZnvjnURposPpZ4eh9cXEJGGeA//&#10;t7dGQVE8z+bZIs/hdindAbn6AwAA//8DAFBLAQItABQABgAIAAAAIQDb4fbL7gAAAIUBAAATAAAA&#10;AAAAAAAAAAAAAAAAAABbQ29udGVudF9UeXBlc10ueG1sUEsBAi0AFAAGAAgAAAAhAFr0LFu/AAAA&#10;FQEAAAsAAAAAAAAAAAAAAAAAHwEAAF9yZWxzLy5yZWxzUEsBAi0AFAAGAAgAAAAhAL/J6Y/KAAAA&#10;4gAAAA8AAAAAAAAAAAAAAAAABwIAAGRycy9kb3ducmV2LnhtbFBLBQYAAAAAAwADALcAAAD+AgAA&#10;AAA=&#10;" fillcolor="#ffc000" strokecolor="#1f3763" strokeweight="1pt">
                  <v:stroke joinstyle="miter"/>
                  <v:textbox>
                    <w:txbxContent>
                      <w:p w14:paraId="6D8557AA"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测量参数试验</w:t>
                        </w:r>
                      </w:p>
                    </w:txbxContent>
                  </v:textbox>
                </v:roundrect>
                <v:roundrect id="矩形: 圆角 53" o:spid="_x0000_s1030" style="position:absolute;left:20920;top:13364;width:15397;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5AVxQAAAOMAAAAPAAAAZHJzL2Rvd25yZXYueG1sRE9fa8Iw&#10;EH8f7DuEG+xtJpMhtRpFxwZ7XVX6ejRnU2wuoYlav/0yEHy83/9brkfXiwsNsfOs4X2iQBA33nTc&#10;atjvvt8KEDEhG+w9k4YbRVivnp+WWBp/5V+6VKkVOYRjiRpsSqGUMjaWHMaJD8SZO/rBYcrn0Eoz&#10;4DWHu15OlZpJhx3nBouBPi01p+rsNNTburlZG7Z9tfvofKi/TufDXuvXl3GzAJFoTA/x3f1j8nxV&#10;KDWfFsUM/n/KAMjVHwAAAP//AwBQSwECLQAUAAYACAAAACEA2+H2y+4AAACFAQAAEwAAAAAAAAAA&#10;AAAAAAAAAAAAW0NvbnRlbnRfVHlwZXNdLnhtbFBLAQItABQABgAIAAAAIQBa9CxbvwAAABUBAAAL&#10;AAAAAAAAAAAAAAAAAB8BAABfcmVscy8ucmVsc1BLAQItABQABgAIAAAAIQAix5AVxQAAAOMAAAAP&#10;AAAAAAAAAAAAAAAAAAcCAABkcnMvZG93bnJldi54bWxQSwUGAAAAAAMAAwC3AAAA+QIAAAAA&#10;" fillcolor="#00b050" strokecolor="#1f3763" strokeweight="1pt">
                  <v:stroke joinstyle="miter"/>
                  <v:textbox>
                    <w:txbxContent>
                      <w:p w14:paraId="06728EAB"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淋洗液条件开发</w:t>
                        </w:r>
                      </w:p>
                    </w:txbxContent>
                  </v:textbox>
                </v:roundrect>
                <v:roundrect id="矩形: 圆角 54" o:spid="_x0000_s1031" style="position:absolute;left:4758;top:13364;width:15398;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VyQAAAOIAAAAPAAAAZHJzL2Rvd25yZXYueG1sRI9BawIx&#10;FITvBf9DeEJvNetaW12NoqWFXl0te31sXjeLm5ewibr++6ZQ6HGYmW+Y9XawnbhSH1rHCqaTDARx&#10;7XTLjYLT8eNpASJEZI2dY1JwpwDbzehhjYV2Nz7QtYyNSBAOBSowMfpCylAbshgmzhMn79v1FmOS&#10;fSN1j7cEt53Ms+xFWmw5LRj09GaoPpcXq6DaV/XdGL/vyuNz63z1fr58nZR6HA+7FYhIQ/wP/7U/&#10;tYL5a75YzvPlDH4vpTsgNz8AAAD//wMAUEsBAi0AFAAGAAgAAAAhANvh9svuAAAAhQEAABMAAAAA&#10;AAAAAAAAAAAAAAAAAFtDb250ZW50X1R5cGVzXS54bWxQSwECLQAUAAYACAAAACEAWvQsW78AAAAV&#10;AQAACwAAAAAAAAAAAAAAAAAfAQAAX3JlbHMvLnJlbHNQSwECLQAUAAYACAAAACEA+uP/VckAAADi&#10;AAAADwAAAAAAAAAAAAAAAAAHAgAAZHJzL2Rvd25yZXYueG1sUEsFBgAAAAADAAMAtwAAAP0CAAAA&#10;AA==&#10;" fillcolor="#00b050" strokecolor="#1f3763" strokeweight="1pt">
                  <v:stroke joinstyle="miter"/>
                  <v:textbox>
                    <w:txbxContent>
                      <w:p w14:paraId="3AD09F49"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离子色谱柱选型</w:t>
                        </w:r>
                      </w:p>
                    </w:txbxContent>
                  </v:textbox>
                </v:roundrect>
                <v:roundrect id="矩形: 圆角 55" o:spid="_x0000_s1032" style="position:absolute;left:18925;top:20134;width:20024;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rGxgAAAOIAAAAPAAAAZHJzL2Rvd25yZXYueG1sRE/dSsMw&#10;FL4X9g7hDLxzSUVdrcvGFIRd6IV1D3BIztpuzUmXxK369EYQdvnx/S9Wo+vFiULsPGsoZgoEsfG2&#10;40bD9vP1pgQRE7LF3jNp+KYIq+XkaoGV9Wf+oFOdGpFDOFaooU1pqKSMpiWHceYH4sztfHCYMgyN&#10;tAHPOdz18lapB+mw49zQ4kAvLZlD/eU0bOr9rg/m2Qw/W3v3fmzKWMzftL6ejusnEInGdBH/uzc2&#10;zy/K4lHdqzn8XcoY5PIXAAD//wMAUEsBAi0AFAAGAAgAAAAhANvh9svuAAAAhQEAABMAAAAAAAAA&#10;AAAAAAAAAAAAAFtDb250ZW50X1R5cGVzXS54bWxQSwECLQAUAAYACAAAACEAWvQsW78AAAAVAQAA&#10;CwAAAAAAAAAAAAAAAAAfAQAAX3JlbHMvLnJlbHNQSwECLQAUAAYACAAAACEAtUG6xsYAAADiAAAA&#10;DwAAAAAAAAAAAAAAAAAHAgAAZHJzL2Rvd25yZXYueG1sUEsFBgAAAAADAAMAtwAAAPoCAAAAAA==&#10;" fillcolor="#ffc000" strokecolor="#1f3763" strokeweight="1pt">
                  <v:stroke joinstyle="miter"/>
                  <v:textbox>
                    <w:txbxContent>
                      <w:p w14:paraId="4BB4B915"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整体方法试验</w:t>
                        </w:r>
                      </w:p>
                    </w:txbxContent>
                  </v:textbox>
                </v:roundrect>
                <v:roundrect id="矩形: 圆角 56" o:spid="_x0000_s1033" style="position:absolute;left:21103;top:26859;width:15668;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6/8xQAAAOMAAAAPAAAAZHJzL2Rvd25yZXYueG1sRE9fa8Iw&#10;EH8f+B3CCXubqXMtUo2iY4O9rip9PZqzKTaX0ESt334ZDPZ4v/+33o62FzcaQudYwXyWgSBunO64&#10;VXA8fL4sQYSIrLF3TAoeFGC7mTytsdTuzt90q2IrUgiHEhWYGH0pZWgMWQwz54kTd3aDxZjOoZV6&#10;wHsKt718zbJCWuw4NRj09G6ouVRXq6De183DGL/vq8Nb53z9cbmejko9T8fdCkSkMf6L/9xfOs3P&#10;ikW+WOZ5Ab8/JQDk5gcAAP//AwBQSwECLQAUAAYACAAAACEA2+H2y+4AAACFAQAAEwAAAAAAAAAA&#10;AAAAAAAAAAAAW0NvbnRlbnRfVHlwZXNdLnhtbFBLAQItABQABgAIAAAAIQBa9CxbvwAAABUBAAAL&#10;AAAAAAAAAAAAAAAAAB8BAABfcmVscy8ucmVsc1BLAQItABQABgAIAAAAIQBFN6/8xQAAAOMAAAAP&#10;AAAAAAAAAAAAAAAAAAcCAABkcnMvZG93bnJldi54bWxQSwUGAAAAAAMAAwC3AAAA+QIAAAAA&#10;" fillcolor="#00b050" strokecolor="#1f3763" strokeweight="1pt">
                  <v:stroke joinstyle="miter"/>
                  <v:textbox>
                    <w:txbxContent>
                      <w:p w14:paraId="32994468"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重复性试验</w:t>
                        </w:r>
                      </w:p>
                    </w:txbxContent>
                  </v:textbox>
                </v:roundrect>
                <v:roundrect id="矩形: 圆角 57" o:spid="_x0000_s1034" style="position:absolute;left:37081;top:13364;width:15398;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sYrxgAAAOMAAAAPAAAAZHJzL2Rvd25yZXYueG1sRE/da8Iw&#10;EH8f+D+EE/Y20+6jaDWKDgd7XXX09WhuTbG5hCZq/e/NYLDH+33fajPaXlxoCJ1jBfksA0HcON1x&#10;q+B4+HiagwgRWWPvmBTcKMBmPXlYYandlb/oUsVWpBAOJSowMfpSytAYshhmzhMn7scNFmM6h1bq&#10;Aa8p3PbyOcsKabHj1GDQ07uh5lSdrYJ6Vzc3Y/yurw6vnfP1/nT+Pir1OB23SxCRxvgv/nN/6jS/&#10;yBf522JevMDvTwkAub4DAAD//wMAUEsBAi0AFAAGAAgAAAAhANvh9svuAAAAhQEAABMAAAAAAAAA&#10;AAAAAAAAAAAAAFtDb250ZW50X1R5cGVzXS54bWxQSwECLQAUAAYACAAAACEAWvQsW78AAAAVAQAA&#10;CwAAAAAAAAAAAAAAAAAfAQAAX3JlbHMvLnJlbHNQSwECLQAUAAYACAAAACEAEhrGK8YAAADjAAAA&#10;DwAAAAAAAAAAAAAAAAAHAgAAZHJzL2Rvd25yZXYueG1sUEsFBgAAAAADAAMAtwAAAPoCAAAAAA==&#10;" fillcolor="#00b050" strokecolor="#1f3763" strokeweight="1pt">
                  <v:stroke joinstyle="miter"/>
                  <v:textbox>
                    <w:txbxContent>
                      <w:p w14:paraId="49DC63AD"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测量参数优化</w:t>
                        </w:r>
                      </w:p>
                    </w:txbxContent>
                  </v:textbox>
                </v:roundrect>
                <v:roundrect id="矩形: 圆角 58" o:spid="_x0000_s1035" style="position:absolute;left:37896;top:26859;width:15669;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ZuZxAAAAOIAAAAPAAAAZHJzL2Rvd25yZXYueG1sRE/LagIx&#10;FN0L/YdwC+40afHF1Ci1VOjW0TLby+R2Mji5CZOo4983C8Hl4bzX28F14kp9bD1reJsqEMS1Ny03&#10;Gk7H/WQFIiZkg51n0nCnCNvNy2iNhfE3PtC1TI3IIRwL1GBTCoWUsbbkME59IM7cn+8dpgz7Rpoe&#10;bzncdfJdqYV02HJusBjoy1J9Li9OQ7Wr6ru1YdeVx1nrQ/V9vvyetB6/Dp8fIBIN6Sl+uH+Mhvl8&#10;qZSarfLmfCnfAbn5BwAA//8DAFBLAQItABQABgAIAAAAIQDb4fbL7gAAAIUBAAATAAAAAAAAAAAA&#10;AAAAAAAAAABbQ29udGVudF9UeXBlc10ueG1sUEsBAi0AFAAGAAgAAAAhAFr0LFu/AAAAFQEAAAsA&#10;AAAAAAAAAAAAAAAAHwEAAF9yZWxzLy5yZWxzUEsBAi0AFAAGAAgAAAAhABpNm5nEAAAA4gAAAA8A&#10;AAAAAAAAAAAAAAAABwIAAGRycy9kb3ducmV2LnhtbFBLBQYAAAAAAwADALcAAAD4AgAAAAA=&#10;" fillcolor="#00b050" strokecolor="#1f3763" strokeweight="1pt">
                  <v:stroke joinstyle="miter"/>
                  <v:textbox>
                    <w:txbxContent>
                      <w:p w14:paraId="49C79A5A"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线性试验</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9" o:spid="_x0000_s1036" type="#_x0000_t34" style="position:absolute;left:28618;top:-2797;width:127;height:3232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XjHywAAAOMAAAAPAAAAZHJzL2Rvd25yZXYueG1sRI9Ba8JA&#10;EIXvhf6HZQq9iO4qVTR1FZEKPejBGJDehuw0Cc3OhuxW03/fORR6nHlv3vtmvR18q27UxyawhenE&#10;gCIug2u4slBcDuMlqJiQHbaBycIPRdhuHh/WmLlw5zPd8lQpCeGYoYU6pS7TOpY1eYyT0BGL9hl6&#10;j0nGvtKux7uE+1bPjFlojw1LQ40d7Wsqv/Jvb2GUZrk5VUVx+Di217f5ifhII2ufn4bdK6hEQ/o3&#10;/12/O8F/WZjpfGVWAi0/yQL05hcAAP//AwBQSwECLQAUAAYACAAAACEA2+H2y+4AAACFAQAAEwAA&#10;AAAAAAAAAAAAAAAAAAAAW0NvbnRlbnRfVHlwZXNdLnhtbFBLAQItABQABgAIAAAAIQBa9CxbvwAA&#10;ABUBAAALAAAAAAAAAAAAAAAAAB8BAABfcmVscy8ucmVsc1BLAQItABQABgAIAAAAIQCT0XjHywAA&#10;AOMAAAAPAAAAAAAAAAAAAAAAAAcCAABkcnMvZG93bnJldi54bWxQSwUGAAAAAAMAAwC3AAAA/wIA&#10;AAAA&#10;" adj="104677" strokeweight=".5pt"/>
                <v:line id="直接连接符 60" o:spid="_x0000_s1037" style="position:absolute;visibility:visible;mso-wrap-style:square" from="28692,12045" to="28692,1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UHDyQAAAOMAAAAPAAAAZHJzL2Rvd25yZXYueG1sRE9fT8Iw&#10;EH838Ts0Z8KbtJCJMChESIw8YKJoDLxd1mNbXK+jrWx+e2ti4uP9/t9i1dtGXMiH2rGG0VCBIC6c&#10;qbnU8P72eDsFESKywcYxafimAKvl9dUCc+M6fqXLPpYihXDIUUMVY5tLGYqKLIaha4kTd3LeYkyn&#10;L6Xx2KVw28ixUhNpsebUUGFLm4qKz/2X1UDjWXZYH7Oyc/78sXvauRf/vNV6cNM/zEFE6uO/+M+9&#10;NWn+NLtXs8lI3cHvTwkAufwBAAD//wMAUEsBAi0AFAAGAAgAAAAhANvh9svuAAAAhQEAABMAAAAA&#10;AAAAAAAAAAAAAAAAAFtDb250ZW50X1R5cGVzXS54bWxQSwECLQAUAAYACAAAACEAWvQsW78AAAAV&#10;AQAACwAAAAAAAAAAAAAAAAAfAQAAX3JlbHMvLnJlbHNQSwECLQAUAAYACAAAACEAKg1Bw8kAAADj&#10;AAAADwAAAAAAAAAAAAAAAAAHAgAAZHJzL2Rvd25yZXYueG1sUEsFBgAAAAADAAMAtwAAAP0CAAAA&#10;AA==&#10;" strokeweight="1.5pt">
                  <v:stroke joinstyle="miter"/>
                </v:line>
                <v:shape id="连接符: 肘形 61" o:spid="_x0000_s1038" type="#_x0000_t34" style="position:absolute;left:28618;top:2391;width:127;height:3232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qA6ywAAAOIAAAAPAAAAZHJzL2Rvd25yZXYueG1sRI9Ba8JA&#10;FITvBf/D8oReSt3UBImpq9jSQlEQqh56fGSf2WD2bcxuNf33bkHwOMzMN8xs0dtGnKnztWMFL6ME&#10;BHHpdM2Vgv3u8zkH4QOyxsYxKfgjD4v54GGGhXYX/qbzNlQiQtgXqMCE0BZS+tKQRT9yLXH0Dq6z&#10;GKLsKqk7vES4beQ4SSbSYs1xwWBL74bK4/bXKnha8mlVV5sPc0o5/2m4363Xb0o9DvvlK4hAfbiH&#10;b+0vrSBL08k4y/Ip/F+Kd0DOrwAAAP//AwBQSwECLQAUAAYACAAAACEA2+H2y+4AAACFAQAAEwAA&#10;AAAAAAAAAAAAAAAAAAAAW0NvbnRlbnRfVHlwZXNdLnhtbFBLAQItABQABgAIAAAAIQBa9CxbvwAA&#10;ABUBAAALAAAAAAAAAAAAAAAAAB8BAABfcmVscy8ucmVsc1BLAQItABQABgAIAAAAIQDUAqA6ywAA&#10;AOIAAAAPAAAAAAAAAAAAAAAAAAcCAABkcnMvZG93bnJldi54bWxQSwUGAAAAAAMAAwC3AAAA/wIA&#10;AAAA&#10;" adj="164493" strokeweight=".5pt"/>
                <v:line id="直接连接符 62" o:spid="_x0000_s1039" style="position:absolute;visibility:visible;mso-wrap-style:square" from="28692,18552" to="28692,2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OCjywAAAOIAAAAPAAAAZHJzL2Rvd25yZXYueG1sRI9BS8NA&#10;FITvgv9heUJvdpOwShu7LSoUe6jQVin19sg+k2D2bdxdm/jvXUHwOMzMN8xiNdpOnMmH1rGGfJqB&#10;IK6cabnW8Pqyvp6BCBHZYOeYNHxTgNXy8mKBpXED7+l8iLVIEA4lamhi7EspQ9WQxTB1PXHy3p23&#10;GJP0tTQehwS3nSyy7FZabDktNNjTY0PVx+HLaqBirk4Pb6oenP88bp+2buefN1pPrsb7OxCRxvgf&#10;/mtvjAY1V0Vxk+cKfi+lOyCXPwAAAP//AwBQSwECLQAUAAYACAAAACEA2+H2y+4AAACFAQAAEwAA&#10;AAAAAAAAAAAAAAAAAAAAW0NvbnRlbnRfVHlwZXNdLnhtbFBLAQItABQABgAIAAAAIQBa9CxbvwAA&#10;ABUBAAALAAAAAAAAAAAAAAAAAB8BAABfcmVscy8ucmVsc1BLAQItABQABgAIAAAAIQAa9OCjywAA&#10;AOIAAAAPAAAAAAAAAAAAAAAAAAcCAABkcnMvZG93bnJldi54bWxQSwUGAAAAAAMAAwC3AAAA/wIA&#10;AAAA&#10;" strokeweight="1.5pt">
                  <v:stroke joinstyle="miter"/>
                </v:line>
                <v:roundrect id="矩形: 圆角 63" o:spid="_x0000_s1040" style="position:absolute;left:4310;top:27112;width:15668;height:51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6LNxgAAAOMAAAAPAAAAZHJzL2Rvd25yZXYueG1sRE9fa8Iw&#10;EH8f7DuEG+xtJqtOts4oKhP2uuro69HcmmJzCU3U+u3NYLDH+/2/xWp0vTjTEDvPGp4nCgRx403H&#10;rYbDfvf0CiImZIO9Z9JwpQir5f3dAkvjL/xF5yq1IodwLFGDTSmUUsbGksM48YE4cz9+cJjyObTS&#10;DHjJ4a6XhVJz6bDj3GAx0NZSc6xOTkO9qZurtWHTV/tZ50P9cTx9H7R+fBjX7yASjelf/Of+NHn+&#10;tJipl0JN3+D3pwyAXN4AAAD//wMAUEsBAi0AFAAGAAgAAAAhANvh9svuAAAAhQEAABMAAAAAAAAA&#10;AAAAAAAAAAAAAFtDb250ZW50X1R5cGVzXS54bWxQSwECLQAUAAYACAAAACEAWvQsW78AAAAVAQAA&#10;CwAAAAAAAAAAAAAAAAAfAQAAX3JlbHMvLnJlbHNQSwECLQAUAAYACAAAACEAtquizcYAAADjAAAA&#10;DwAAAAAAAAAAAAAAAAAHAgAAZHJzL2Rvd25yZXYueG1sUEsFBgAAAAADAAMAtwAAAPoCAAAAAA==&#10;" fillcolor="#00b050" strokecolor="#1f3763" strokeweight="1pt">
                  <v:stroke joinstyle="miter"/>
                  <v:textbox>
                    <w:txbxContent>
                      <w:p w14:paraId="0B931072" w14:textId="77777777" w:rsidR="00710C94" w:rsidRDefault="00710C94" w:rsidP="00710C94">
                        <w:pPr>
                          <w:jc w:val="center"/>
                          <w:rPr>
                            <w:rFonts w:hint="eastAsia"/>
                            <w:b/>
                            <w:bCs/>
                            <w:color w:val="000000" w:themeColor="text1"/>
                            <w:kern w:val="24"/>
                            <w:szCs w:val="21"/>
                          </w:rPr>
                        </w:pPr>
                        <w:r>
                          <w:rPr>
                            <w:rFonts w:hint="eastAsia"/>
                            <w:b/>
                            <w:bCs/>
                            <w:color w:val="000000" w:themeColor="text1"/>
                            <w:kern w:val="24"/>
                            <w:szCs w:val="21"/>
                          </w:rPr>
                          <w:t>检出限试验</w:t>
                        </w:r>
                      </w:p>
                    </w:txbxContent>
                  </v:textbox>
                </v:roundrect>
                <v:shape id="连接符: 肘形 64" o:spid="_x0000_s1041" type="#_x0000_t34" style="position:absolute;left:28811;top:10192;width:253;height:3358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mSxwAAAOMAAAAPAAAAZHJzL2Rvd25yZXYueG1sRE9LS8NA&#10;EL4L/odlCt7sJmKbNnZbRAiIh0Jfh96G7JgNzc6G7NjGf+8Kgsf53rPajL5TVxpiG9hAPs1AEdfB&#10;ttwYOB6qxwWoKMgWu8Bk4JsibNb3dyssbbjxjq57aVQK4ViiASfSl1rH2pHHOA09ceI+w+BR0jk0&#10;2g54S+G+009ZNtceW04NDnt6c1Rf9l/eQBV27riNYrfLDzm7k86rbJ4b8zAZX19ACY3yL/5zv9s0&#10;/7nIl8ViNivg96cEgF7/AAAA//8DAFBLAQItABQABgAIAAAAIQDb4fbL7gAAAIUBAAATAAAAAAAA&#10;AAAAAAAAAAAAAABbQ29udGVudF9UeXBlc10ueG1sUEsBAi0AFAAGAAgAAAAhAFr0LFu/AAAAFQEA&#10;AAsAAAAAAAAAAAAAAAAAHwEAAF9yZWxzLy5yZWxzUEsBAi0AFAAGAAgAAAAhANopSZLHAAAA4wAA&#10;AA8AAAAAAAAAAAAAAAAABwIAAGRycy9kb3ducmV2LnhtbFBLBQYAAAAAAwADALcAAAD7AgAAAAA=&#10;" adj="89341" strokeweight=".5pt"/>
                <v:line id="直接连接符 65" o:spid="_x0000_s1042" style="position:absolute;visibility:visible;mso-wrap-style:square" from="28457,25277" to="28457,26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IKqyQAAAOMAAAAPAAAAZHJzL2Rvd25yZXYueG1sRE9LSwMx&#10;EL4L/ocwgjeb7cOSrk1LLYg9tFCriN6GzXR36WayJrG7/nsjFDzO9575sreNOJMPtWMNw0EGgrhw&#10;puZSw9vr050CESKywcYxafihAMvF9dUcc+M6fqHzIZYihXDIUUMVY5tLGYqKLIaBa4kTd3TeYkyn&#10;L6Xx2KVw28hRlk2lxZpTQ4UtrSsqTodvq4FGs8nH4+ek7Jz/et8+b93e7zZa3970qwcQkfr4L764&#10;NybNV+P7qVKZmsHfTwkAufgFAAD//wMAUEsBAi0AFAAGAAgAAAAhANvh9svuAAAAhQEAABMAAAAA&#10;AAAAAAAAAAAAAAAAAFtDb250ZW50X1R5cGVzXS54bWxQSwECLQAUAAYACAAAACEAWvQsW78AAAAV&#10;AQAACwAAAAAAAAAAAAAAAAAfAQAAX3JlbHMvLnJlbHNQSwECLQAUAAYACAAAACEAlKyCqskAAADj&#10;AAAADwAAAAAAAAAAAAAAAAAHAgAAZHJzL2Rvd25yZXYueG1sUEsFBgAAAAADAAMAtwAAAP0CAAAA&#10;AA==&#10;" strokeweight="1.5pt">
                  <v:stroke joinstyle="miter"/>
                </v:line>
                <w10:wrap type="square" anchorx="margin"/>
              </v:group>
            </w:pict>
          </mc:Fallback>
        </mc:AlternateContent>
      </w:r>
      <w:r w:rsidR="002B7B0F" w:rsidRPr="00B5435B">
        <w:t>本</w:t>
      </w:r>
      <w:r w:rsidR="002B7B0F" w:rsidRPr="00B5435B">
        <w:rPr>
          <w:rFonts w:hint="eastAsia"/>
        </w:rPr>
        <w:t>标准</w:t>
      </w:r>
      <w:r w:rsidR="002B7B0F" w:rsidRPr="00B5435B">
        <w:t>方法开发的技术路线如图</w:t>
      </w:r>
      <w:r w:rsidR="002B7B0F" w:rsidRPr="00B5435B">
        <w:t>1</w:t>
      </w:r>
      <w:r w:rsidR="002B7B0F" w:rsidRPr="00B5435B">
        <w:t>所示：</w:t>
      </w:r>
    </w:p>
    <w:p w14:paraId="62FA63CE" w14:textId="77777777" w:rsidR="00B91350" w:rsidRPr="00B5435B" w:rsidRDefault="00B91350" w:rsidP="00437033">
      <w:pPr>
        <w:pStyle w:val="1"/>
        <w:ind w:firstLineChars="0" w:firstLine="0"/>
      </w:pPr>
    </w:p>
    <w:p w14:paraId="3AD3D0B8" w14:textId="77777777" w:rsidR="00E66E59" w:rsidRDefault="00E66E59" w:rsidP="00564F99">
      <w:pPr>
        <w:pStyle w:val="af"/>
        <w:jc w:val="center"/>
        <w:rPr>
          <w:rFonts w:hint="eastAsia"/>
        </w:rPr>
      </w:pPr>
    </w:p>
    <w:p w14:paraId="6AFAF87C" w14:textId="77777777" w:rsidR="00E66E59" w:rsidRDefault="00E66E59" w:rsidP="00564F99">
      <w:pPr>
        <w:pStyle w:val="af"/>
        <w:jc w:val="center"/>
        <w:rPr>
          <w:rFonts w:hint="eastAsia"/>
        </w:rPr>
      </w:pPr>
    </w:p>
    <w:p w14:paraId="391B9E7D" w14:textId="77777777" w:rsidR="00E66E59" w:rsidRDefault="00E66E59" w:rsidP="00564F99">
      <w:pPr>
        <w:pStyle w:val="af"/>
        <w:jc w:val="center"/>
        <w:rPr>
          <w:rFonts w:hint="eastAsia"/>
        </w:rPr>
      </w:pPr>
    </w:p>
    <w:p w14:paraId="739BFB8C" w14:textId="77777777" w:rsidR="00E66E59" w:rsidRDefault="00E66E59" w:rsidP="00564F99">
      <w:pPr>
        <w:pStyle w:val="af"/>
        <w:jc w:val="center"/>
        <w:rPr>
          <w:rFonts w:hint="eastAsia"/>
        </w:rPr>
      </w:pPr>
    </w:p>
    <w:p w14:paraId="420E1768" w14:textId="77777777" w:rsidR="00E66E59" w:rsidRDefault="00E66E59" w:rsidP="00564F99">
      <w:pPr>
        <w:pStyle w:val="af"/>
        <w:jc w:val="center"/>
        <w:rPr>
          <w:rFonts w:hint="eastAsia"/>
        </w:rPr>
      </w:pPr>
    </w:p>
    <w:p w14:paraId="31A4B9D6" w14:textId="77777777" w:rsidR="00E66E59" w:rsidRDefault="00E66E59" w:rsidP="00564F99">
      <w:pPr>
        <w:pStyle w:val="af"/>
        <w:jc w:val="center"/>
        <w:rPr>
          <w:rFonts w:hint="eastAsia"/>
        </w:rPr>
      </w:pPr>
    </w:p>
    <w:p w14:paraId="177A2468" w14:textId="77777777" w:rsidR="00E66E59" w:rsidRDefault="00E66E59" w:rsidP="00564F99">
      <w:pPr>
        <w:pStyle w:val="af"/>
        <w:jc w:val="center"/>
        <w:rPr>
          <w:rFonts w:hint="eastAsia"/>
        </w:rPr>
      </w:pPr>
    </w:p>
    <w:p w14:paraId="43D35F35" w14:textId="77777777" w:rsidR="00E66E59" w:rsidRDefault="00E66E59" w:rsidP="00564F99">
      <w:pPr>
        <w:pStyle w:val="af"/>
        <w:jc w:val="center"/>
        <w:rPr>
          <w:rFonts w:hint="eastAsia"/>
        </w:rPr>
      </w:pPr>
    </w:p>
    <w:p w14:paraId="1EF83B4A" w14:textId="77777777" w:rsidR="00E66E59" w:rsidRDefault="00E66E59" w:rsidP="00564F99">
      <w:pPr>
        <w:pStyle w:val="af"/>
        <w:jc w:val="center"/>
        <w:rPr>
          <w:rFonts w:hint="eastAsia"/>
        </w:rPr>
      </w:pPr>
    </w:p>
    <w:p w14:paraId="340740DA" w14:textId="77777777" w:rsidR="00B113EC" w:rsidRPr="00B5435B" w:rsidRDefault="002B7B0F" w:rsidP="00564F99">
      <w:pPr>
        <w:pStyle w:val="af"/>
        <w:jc w:val="center"/>
        <w:rPr>
          <w:rFonts w:hint="eastAsia"/>
        </w:rPr>
      </w:pPr>
      <w:r w:rsidRPr="00B5435B">
        <w:t xml:space="preserve">图1 </w:t>
      </w:r>
      <w:r w:rsidRPr="00B5435B">
        <w:rPr>
          <w:rFonts w:hint="eastAsia"/>
        </w:rPr>
        <w:t>一回路冷却剂阴离子测量方法的开发</w:t>
      </w:r>
      <w:r w:rsidRPr="00B5435B">
        <w:t>技术路线图</w:t>
      </w:r>
    </w:p>
    <w:p w14:paraId="154FC32A" w14:textId="77777777" w:rsidR="00B113EC" w:rsidRPr="00B5435B" w:rsidRDefault="002B7B0F" w:rsidP="00E23472">
      <w:pPr>
        <w:pStyle w:val="af"/>
        <w:numPr>
          <w:ilvl w:val="0"/>
          <w:numId w:val="1"/>
        </w:numPr>
        <w:ind w:firstLineChars="0"/>
        <w:rPr>
          <w:rFonts w:hint="eastAsia"/>
        </w:rPr>
      </w:pPr>
      <w:r w:rsidRPr="00B5435B">
        <w:t>测量参数试验</w:t>
      </w:r>
    </w:p>
    <w:p w14:paraId="2FFEDF2D" w14:textId="77777777" w:rsidR="00B113EC" w:rsidRPr="00B5435B" w:rsidRDefault="002B7B0F" w:rsidP="00E23472">
      <w:pPr>
        <w:pStyle w:val="1"/>
      </w:pPr>
      <w:r w:rsidRPr="00B5435B">
        <w:t>测量参数试验是方法开发的核心工作，通过</w:t>
      </w:r>
      <w:r w:rsidRPr="00B5435B">
        <w:rPr>
          <w:rFonts w:hint="eastAsia"/>
        </w:rPr>
        <w:t>离子色谱柱选型</w:t>
      </w:r>
      <w:r w:rsidRPr="00B5435B">
        <w:t>，</w:t>
      </w:r>
      <w:r w:rsidRPr="00B5435B">
        <w:rPr>
          <w:rFonts w:hint="eastAsia"/>
        </w:rPr>
        <w:t>保证核电厂一回路冷却剂</w:t>
      </w:r>
      <w:r w:rsidRPr="00B5435B">
        <w:rPr>
          <w:rFonts w:hint="eastAsia"/>
        </w:rPr>
        <w:t xml:space="preserve"> </w:t>
      </w:r>
      <w:r w:rsidRPr="00B5435B">
        <w:rPr>
          <w:rFonts w:hint="eastAsia"/>
        </w:rPr>
        <w:t>痕量氟离子、氯离子、硫酸根离子、硝酸根离子在要求时间内分离度、检出限满足测量要求</w:t>
      </w:r>
      <w:r w:rsidRPr="00B5435B">
        <w:t>。</w:t>
      </w:r>
      <w:r w:rsidRPr="00B5435B">
        <w:rPr>
          <w:rFonts w:hint="eastAsia"/>
        </w:rPr>
        <w:t>离子色谱仪主要工作参数为泵的流量、淋洗液浓度、色谱柱温度等，其中淋洗液的条件对离子的分离度以及消除基体干扰有比较大的影响，所以淋洗</w:t>
      </w:r>
      <w:proofErr w:type="gramStart"/>
      <w:r w:rsidRPr="00B5435B">
        <w:rPr>
          <w:rFonts w:hint="eastAsia"/>
        </w:rPr>
        <w:t>液条件</w:t>
      </w:r>
      <w:proofErr w:type="gramEnd"/>
      <w:r w:rsidRPr="00B5435B">
        <w:rPr>
          <w:rFonts w:hint="eastAsia"/>
        </w:rPr>
        <w:t>的开发对于测量工作至关重要。另外通过其他测量参数的优化，进一步优化各离子的分离度及检出限，选用最优的测量参数，减少高浓度的硼酸基体干扰并满足测量的检出限及分离度要求。</w:t>
      </w:r>
    </w:p>
    <w:p w14:paraId="5FC48EAC" w14:textId="77777777" w:rsidR="00B113EC" w:rsidRPr="00B5435B" w:rsidRDefault="002B7B0F" w:rsidP="00E23472">
      <w:pPr>
        <w:pStyle w:val="af"/>
        <w:numPr>
          <w:ilvl w:val="0"/>
          <w:numId w:val="1"/>
        </w:numPr>
        <w:ind w:firstLineChars="0"/>
        <w:rPr>
          <w:rFonts w:hint="eastAsia"/>
        </w:rPr>
      </w:pPr>
      <w:r w:rsidRPr="00B5435B">
        <w:t>整体方法试验</w:t>
      </w:r>
    </w:p>
    <w:p w14:paraId="12A247B6" w14:textId="77777777" w:rsidR="00B113EC" w:rsidRPr="00B5435B" w:rsidRDefault="002B7B0F" w:rsidP="00E23472">
      <w:pPr>
        <w:pStyle w:val="1"/>
      </w:pPr>
      <w:r w:rsidRPr="00B5435B">
        <w:t>整体方法试验采用所选取的测量参数进行标准工作曲线绘制，通过对标准样品的重复测量来验证方法的准确度，通过对空白样品的重复测量验证方法的检测限。</w:t>
      </w:r>
    </w:p>
    <w:p w14:paraId="76A5C1D1" w14:textId="77777777" w:rsidR="00B113EC" w:rsidRPr="00B5435B" w:rsidRDefault="002B7B0F" w:rsidP="00E23472">
      <w:pPr>
        <w:pStyle w:val="af"/>
        <w:numPr>
          <w:ilvl w:val="1"/>
          <w:numId w:val="2"/>
        </w:numPr>
        <w:ind w:firstLineChars="0"/>
        <w:rPr>
          <w:rFonts w:hint="eastAsia"/>
        </w:rPr>
      </w:pPr>
      <w:r w:rsidRPr="00B5435B">
        <w:rPr>
          <w:rFonts w:hint="eastAsia"/>
        </w:rPr>
        <w:t>色谱柱选型及色谱方法开发优化</w:t>
      </w:r>
    </w:p>
    <w:p w14:paraId="500971AD" w14:textId="77777777" w:rsidR="00B113EC" w:rsidRPr="00B5435B" w:rsidRDefault="002B7B0F" w:rsidP="00E23472">
      <w:pPr>
        <w:pStyle w:val="1"/>
      </w:pPr>
      <w:r w:rsidRPr="00B5435B">
        <w:rPr>
          <w:rFonts w:hint="eastAsia"/>
        </w:rPr>
        <w:t>色谱柱选型工作主要是根据不同色谱柱的特性，选择氟离子、氯离子、硫酸根离子、硝酸根离子分离度</w:t>
      </w:r>
      <w:proofErr w:type="gramStart"/>
      <w:r w:rsidRPr="00B5435B">
        <w:rPr>
          <w:rFonts w:hint="eastAsia"/>
        </w:rPr>
        <w:t>较好且氟离子</w:t>
      </w:r>
      <w:proofErr w:type="gramEnd"/>
      <w:r w:rsidRPr="00B5435B">
        <w:rPr>
          <w:rFonts w:hint="eastAsia"/>
        </w:rPr>
        <w:t>与各离子峰高较高的色谱柱进行测试，并根据选出的色谱柱进行色谱方法的开发及优化。</w:t>
      </w:r>
    </w:p>
    <w:p w14:paraId="155AD257" w14:textId="77777777" w:rsidR="00B113EC" w:rsidRPr="00B5435B" w:rsidRDefault="002B7B0F" w:rsidP="000B0F79">
      <w:pPr>
        <w:pStyle w:val="af0"/>
      </w:pPr>
      <w:r w:rsidRPr="00B5435B">
        <w:rPr>
          <w:rFonts w:hint="eastAsia"/>
        </w:rPr>
        <w:t>优化后的参考</w:t>
      </w:r>
      <w:r w:rsidRPr="00B5435B">
        <w:t>色谱</w:t>
      </w:r>
      <w:r w:rsidRPr="00B5435B">
        <w:rPr>
          <w:rFonts w:hint="eastAsia"/>
        </w:rPr>
        <w:t>方法</w:t>
      </w:r>
      <w:r w:rsidRPr="00B5435B">
        <w:t>见表</w:t>
      </w:r>
      <w:r w:rsidRPr="00B5435B">
        <w:t>1</w:t>
      </w:r>
      <w:r w:rsidRPr="00B5435B">
        <w:t>，阴离子色谱分离图见图</w:t>
      </w:r>
      <w:r w:rsidRPr="00B5435B">
        <w:rPr>
          <w:rFonts w:hint="eastAsia"/>
        </w:rPr>
        <w:t>2</w:t>
      </w:r>
      <w:r w:rsidR="00B5435B">
        <w:rPr>
          <w:rFonts w:hint="eastAsia"/>
        </w:rPr>
        <w:t>。</w:t>
      </w:r>
    </w:p>
    <w:p w14:paraId="58441AF0" w14:textId="77777777" w:rsidR="00B113EC" w:rsidRPr="00B5435B" w:rsidRDefault="002B7B0F" w:rsidP="000B0F79">
      <w:pPr>
        <w:pStyle w:val="af0"/>
      </w:pPr>
      <w:r w:rsidRPr="00B5435B">
        <w:t>表</w:t>
      </w:r>
      <w:r w:rsidRPr="00B5435B">
        <w:t xml:space="preserve">1 </w:t>
      </w:r>
      <w:r w:rsidRPr="00B5435B">
        <w:t>参考色谱工作条件</w:t>
      </w:r>
    </w:p>
    <w:tbl>
      <w:tblPr>
        <w:tblW w:w="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815"/>
      </w:tblGrid>
      <w:tr w:rsidR="00B113EC" w:rsidRPr="00163EE7" w14:paraId="7157CCBE" w14:textId="77777777">
        <w:trPr>
          <w:trHeight w:val="270"/>
          <w:jc w:val="center"/>
        </w:trPr>
        <w:tc>
          <w:tcPr>
            <w:tcW w:w="2116" w:type="dxa"/>
            <w:noWrap/>
            <w:tcMar>
              <w:top w:w="15" w:type="dxa"/>
              <w:left w:w="15" w:type="dxa"/>
              <w:right w:w="15" w:type="dxa"/>
            </w:tcMar>
            <w:vAlign w:val="center"/>
          </w:tcPr>
          <w:p w14:paraId="47CA4007"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色谱柱</w:t>
            </w:r>
          </w:p>
        </w:tc>
        <w:tc>
          <w:tcPr>
            <w:tcW w:w="3815" w:type="dxa"/>
            <w:noWrap/>
            <w:tcMar>
              <w:top w:w="15" w:type="dxa"/>
              <w:left w:w="15" w:type="dxa"/>
              <w:right w:w="15" w:type="dxa"/>
            </w:tcMar>
            <w:vAlign w:val="center"/>
          </w:tcPr>
          <w:p w14:paraId="35073A64"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SH-NA-1</w:t>
            </w:r>
          </w:p>
        </w:tc>
      </w:tr>
      <w:tr w:rsidR="00B113EC" w:rsidRPr="00163EE7" w14:paraId="629CB23A" w14:textId="77777777">
        <w:trPr>
          <w:trHeight w:val="270"/>
          <w:jc w:val="center"/>
        </w:trPr>
        <w:tc>
          <w:tcPr>
            <w:tcW w:w="2116" w:type="dxa"/>
            <w:vMerge w:val="restart"/>
            <w:noWrap/>
            <w:tcMar>
              <w:top w:w="15" w:type="dxa"/>
              <w:left w:w="15" w:type="dxa"/>
              <w:right w:w="15" w:type="dxa"/>
            </w:tcMar>
            <w:vAlign w:val="center"/>
          </w:tcPr>
          <w:p w14:paraId="50567AA0"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淋洗液来源</w:t>
            </w:r>
          </w:p>
        </w:tc>
        <w:tc>
          <w:tcPr>
            <w:tcW w:w="3815" w:type="dxa"/>
            <w:noWrap/>
            <w:tcMar>
              <w:top w:w="15" w:type="dxa"/>
              <w:left w:w="15" w:type="dxa"/>
              <w:right w:w="15" w:type="dxa"/>
            </w:tcMar>
            <w:vAlign w:val="center"/>
          </w:tcPr>
          <w:p w14:paraId="20AB31A8"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SHRF-10</w:t>
            </w:r>
            <w:r w:rsidRPr="00163EE7">
              <w:rPr>
                <w:rFonts w:ascii="Times New Roman" w:hAnsi="Times New Roman" w:cs="Times New Roman"/>
                <w:sz w:val="21"/>
                <w:szCs w:val="21"/>
              </w:rPr>
              <w:t>氢氧化钾淋洗液发生器</w:t>
            </w:r>
          </w:p>
        </w:tc>
      </w:tr>
      <w:tr w:rsidR="00B113EC" w:rsidRPr="00163EE7" w14:paraId="14B7EBEB" w14:textId="77777777">
        <w:trPr>
          <w:trHeight w:val="270"/>
          <w:jc w:val="center"/>
        </w:trPr>
        <w:tc>
          <w:tcPr>
            <w:tcW w:w="2116" w:type="dxa"/>
            <w:vMerge/>
            <w:noWrap/>
            <w:tcMar>
              <w:top w:w="15" w:type="dxa"/>
              <w:left w:w="15" w:type="dxa"/>
              <w:right w:w="15" w:type="dxa"/>
            </w:tcMar>
            <w:vAlign w:val="center"/>
          </w:tcPr>
          <w:p w14:paraId="306E3DC1" w14:textId="77777777" w:rsidR="00B113EC" w:rsidRPr="00163EE7" w:rsidRDefault="00B113EC" w:rsidP="00E23472">
            <w:pPr>
              <w:rPr>
                <w:rFonts w:ascii="Times New Roman" w:hAnsi="Times New Roman" w:cs="Times New Roman"/>
                <w:sz w:val="21"/>
                <w:szCs w:val="21"/>
              </w:rPr>
            </w:pPr>
          </w:p>
        </w:tc>
        <w:tc>
          <w:tcPr>
            <w:tcW w:w="3815" w:type="dxa"/>
            <w:noWrap/>
            <w:tcMar>
              <w:top w:w="15" w:type="dxa"/>
              <w:left w:w="15" w:type="dxa"/>
              <w:right w:w="15" w:type="dxa"/>
            </w:tcMar>
            <w:vAlign w:val="center"/>
          </w:tcPr>
          <w:p w14:paraId="1043D10F"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100mM</w:t>
            </w:r>
            <w:r w:rsidRPr="00163EE7">
              <w:rPr>
                <w:rFonts w:ascii="Times New Roman" w:hAnsi="Times New Roman" w:cs="Times New Roman"/>
                <w:sz w:val="21"/>
                <w:szCs w:val="21"/>
              </w:rPr>
              <w:t>硼酸</w:t>
            </w:r>
          </w:p>
        </w:tc>
      </w:tr>
      <w:tr w:rsidR="00B113EC" w:rsidRPr="00163EE7" w14:paraId="20BEE3C0" w14:textId="77777777">
        <w:trPr>
          <w:trHeight w:val="270"/>
          <w:jc w:val="center"/>
        </w:trPr>
        <w:tc>
          <w:tcPr>
            <w:tcW w:w="2116" w:type="dxa"/>
            <w:noWrap/>
            <w:tcMar>
              <w:top w:w="15" w:type="dxa"/>
              <w:left w:w="15" w:type="dxa"/>
              <w:right w:w="15" w:type="dxa"/>
            </w:tcMar>
            <w:vAlign w:val="center"/>
          </w:tcPr>
          <w:p w14:paraId="6EE24413" w14:textId="77777777" w:rsidR="00B113EC" w:rsidRPr="00163EE7" w:rsidRDefault="002B7B0F" w:rsidP="00E23472">
            <w:pPr>
              <w:rPr>
                <w:rFonts w:ascii="Times New Roman" w:hAnsi="Times New Roman" w:cs="Times New Roman"/>
                <w:sz w:val="21"/>
                <w:szCs w:val="21"/>
              </w:rPr>
            </w:pPr>
            <w:proofErr w:type="gramStart"/>
            <w:r w:rsidRPr="00163EE7">
              <w:rPr>
                <w:rFonts w:ascii="Times New Roman" w:hAnsi="Times New Roman" w:cs="Times New Roman"/>
                <w:sz w:val="21"/>
                <w:szCs w:val="21"/>
              </w:rPr>
              <w:t>柱温箱</w:t>
            </w:r>
            <w:proofErr w:type="gramEnd"/>
            <w:r w:rsidRPr="00163EE7">
              <w:rPr>
                <w:rFonts w:ascii="Times New Roman" w:hAnsi="Times New Roman" w:cs="Times New Roman"/>
                <w:sz w:val="21"/>
                <w:szCs w:val="21"/>
              </w:rPr>
              <w:t>温度</w:t>
            </w:r>
          </w:p>
        </w:tc>
        <w:tc>
          <w:tcPr>
            <w:tcW w:w="3815" w:type="dxa"/>
            <w:noWrap/>
            <w:tcMar>
              <w:top w:w="15" w:type="dxa"/>
              <w:left w:w="15" w:type="dxa"/>
              <w:right w:w="15" w:type="dxa"/>
            </w:tcMar>
            <w:vAlign w:val="center"/>
          </w:tcPr>
          <w:p w14:paraId="795A8575"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35</w:t>
            </w:r>
            <w:r w:rsidRPr="00163EE7">
              <w:rPr>
                <w:rFonts w:cs="宋体" w:hint="eastAsia"/>
                <w:sz w:val="21"/>
                <w:szCs w:val="21"/>
              </w:rPr>
              <w:t>℃</w:t>
            </w:r>
          </w:p>
        </w:tc>
      </w:tr>
      <w:tr w:rsidR="00B113EC" w:rsidRPr="00163EE7" w14:paraId="28644933" w14:textId="77777777">
        <w:trPr>
          <w:trHeight w:val="270"/>
          <w:jc w:val="center"/>
        </w:trPr>
        <w:tc>
          <w:tcPr>
            <w:tcW w:w="2116" w:type="dxa"/>
            <w:noWrap/>
            <w:tcMar>
              <w:top w:w="15" w:type="dxa"/>
              <w:left w:w="15" w:type="dxa"/>
              <w:right w:w="15" w:type="dxa"/>
            </w:tcMar>
            <w:vAlign w:val="center"/>
          </w:tcPr>
          <w:p w14:paraId="5633F52C"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淋洗液流速</w:t>
            </w:r>
          </w:p>
        </w:tc>
        <w:tc>
          <w:tcPr>
            <w:tcW w:w="3815" w:type="dxa"/>
            <w:noWrap/>
            <w:tcMar>
              <w:top w:w="15" w:type="dxa"/>
              <w:left w:w="15" w:type="dxa"/>
              <w:right w:w="15" w:type="dxa"/>
            </w:tcMar>
            <w:vAlign w:val="center"/>
          </w:tcPr>
          <w:p w14:paraId="22516A35"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1.0mL/min</w:t>
            </w:r>
          </w:p>
        </w:tc>
      </w:tr>
      <w:tr w:rsidR="00B113EC" w:rsidRPr="00163EE7" w14:paraId="7BA53286" w14:textId="77777777">
        <w:trPr>
          <w:trHeight w:val="270"/>
          <w:jc w:val="center"/>
        </w:trPr>
        <w:tc>
          <w:tcPr>
            <w:tcW w:w="2116" w:type="dxa"/>
            <w:noWrap/>
            <w:tcMar>
              <w:top w:w="15" w:type="dxa"/>
              <w:left w:w="15" w:type="dxa"/>
              <w:right w:w="15" w:type="dxa"/>
            </w:tcMar>
            <w:vAlign w:val="center"/>
          </w:tcPr>
          <w:p w14:paraId="2A58EA1E"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抑制器</w:t>
            </w:r>
          </w:p>
        </w:tc>
        <w:tc>
          <w:tcPr>
            <w:tcW w:w="3815" w:type="dxa"/>
            <w:noWrap/>
            <w:tcMar>
              <w:top w:w="15" w:type="dxa"/>
              <w:left w:w="15" w:type="dxa"/>
              <w:right w:w="15" w:type="dxa"/>
            </w:tcMar>
            <w:vAlign w:val="center"/>
          </w:tcPr>
          <w:p w14:paraId="301A4A68"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SHY-A-6</w:t>
            </w:r>
          </w:p>
        </w:tc>
      </w:tr>
      <w:tr w:rsidR="00B113EC" w:rsidRPr="00163EE7" w14:paraId="4985E76E" w14:textId="77777777">
        <w:trPr>
          <w:trHeight w:val="270"/>
          <w:jc w:val="center"/>
        </w:trPr>
        <w:tc>
          <w:tcPr>
            <w:tcW w:w="2116" w:type="dxa"/>
            <w:noWrap/>
            <w:tcMar>
              <w:top w:w="15" w:type="dxa"/>
              <w:left w:w="15" w:type="dxa"/>
              <w:right w:w="15" w:type="dxa"/>
            </w:tcMar>
            <w:vAlign w:val="center"/>
          </w:tcPr>
          <w:p w14:paraId="0B90281B" w14:textId="77777777" w:rsidR="00B113EC" w:rsidRPr="00163EE7" w:rsidRDefault="002B7B0F" w:rsidP="00E23472">
            <w:pPr>
              <w:rPr>
                <w:rFonts w:ascii="Times New Roman" w:hAnsi="Times New Roman" w:cs="Times New Roman"/>
                <w:sz w:val="21"/>
                <w:szCs w:val="21"/>
              </w:rPr>
            </w:pPr>
            <w:proofErr w:type="gramStart"/>
            <w:r w:rsidRPr="00163EE7">
              <w:rPr>
                <w:rFonts w:ascii="Times New Roman" w:hAnsi="Times New Roman" w:cs="Times New Roman"/>
                <w:sz w:val="21"/>
                <w:szCs w:val="21"/>
              </w:rPr>
              <w:t>进样量</w:t>
            </w:r>
            <w:proofErr w:type="gramEnd"/>
          </w:p>
        </w:tc>
        <w:tc>
          <w:tcPr>
            <w:tcW w:w="3815" w:type="dxa"/>
            <w:noWrap/>
            <w:tcMar>
              <w:top w:w="15" w:type="dxa"/>
              <w:left w:w="15" w:type="dxa"/>
              <w:right w:w="15" w:type="dxa"/>
            </w:tcMar>
            <w:vAlign w:val="center"/>
          </w:tcPr>
          <w:p w14:paraId="345F5D2A"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2000μL</w:t>
            </w:r>
          </w:p>
        </w:tc>
      </w:tr>
    </w:tbl>
    <w:p w14:paraId="310C3244" w14:textId="77777777" w:rsidR="00B113EC" w:rsidRDefault="00B113EC" w:rsidP="000B0F79">
      <w:pPr>
        <w:pStyle w:val="af0"/>
      </w:pPr>
    </w:p>
    <w:p w14:paraId="3BF1233C" w14:textId="77777777" w:rsidR="00B113EC" w:rsidRPr="00163EE7" w:rsidRDefault="002B7B0F" w:rsidP="000B0F79">
      <w:pPr>
        <w:pStyle w:val="af0"/>
      </w:pPr>
      <w:r w:rsidRPr="00163EE7">
        <w:t>表</w:t>
      </w:r>
      <w:r w:rsidRPr="00163EE7">
        <w:rPr>
          <w:rFonts w:hint="eastAsia"/>
        </w:rPr>
        <w:t>2</w:t>
      </w:r>
      <w:r w:rsidRPr="00163EE7">
        <w:t xml:space="preserve"> </w:t>
      </w:r>
      <w:r w:rsidRPr="00163EE7">
        <w:rPr>
          <w:rFonts w:hint="eastAsia"/>
        </w:rPr>
        <w:t>梯度淋洗</w:t>
      </w:r>
      <w:r w:rsidRPr="00163EE7">
        <w:t>条件</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5"/>
        <w:gridCol w:w="1583"/>
        <w:gridCol w:w="1505"/>
      </w:tblGrid>
      <w:tr w:rsidR="00B113EC" w:rsidRPr="00163EE7" w14:paraId="632CE044" w14:textId="77777777">
        <w:trPr>
          <w:trHeight w:val="270"/>
          <w:jc w:val="center"/>
        </w:trPr>
        <w:tc>
          <w:tcPr>
            <w:tcW w:w="4513" w:type="dxa"/>
            <w:gridSpan w:val="3"/>
            <w:noWrap/>
            <w:tcMar>
              <w:top w:w="15" w:type="dxa"/>
              <w:left w:w="15" w:type="dxa"/>
              <w:right w:w="15" w:type="dxa"/>
            </w:tcMar>
            <w:vAlign w:val="center"/>
          </w:tcPr>
          <w:p w14:paraId="2CE1880B"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淋洗液梯度设置</w:t>
            </w:r>
          </w:p>
        </w:tc>
      </w:tr>
      <w:tr w:rsidR="00B113EC" w:rsidRPr="00163EE7" w14:paraId="018FB625" w14:textId="77777777">
        <w:trPr>
          <w:trHeight w:val="270"/>
          <w:jc w:val="center"/>
        </w:trPr>
        <w:tc>
          <w:tcPr>
            <w:tcW w:w="1425" w:type="dxa"/>
            <w:noWrap/>
            <w:tcMar>
              <w:top w:w="15" w:type="dxa"/>
              <w:left w:w="15" w:type="dxa"/>
              <w:right w:w="15" w:type="dxa"/>
            </w:tcMar>
            <w:vAlign w:val="center"/>
          </w:tcPr>
          <w:p w14:paraId="4BA47B7A"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时间</w:t>
            </w:r>
            <w:r w:rsidRPr="00163EE7">
              <w:rPr>
                <w:rFonts w:ascii="Times New Roman" w:hAnsi="Times New Roman" w:cs="Times New Roman"/>
                <w:sz w:val="21"/>
                <w:szCs w:val="21"/>
              </w:rPr>
              <w:t>/(min)</w:t>
            </w:r>
          </w:p>
        </w:tc>
        <w:tc>
          <w:tcPr>
            <w:tcW w:w="1583" w:type="dxa"/>
            <w:noWrap/>
            <w:tcMar>
              <w:top w:w="15" w:type="dxa"/>
              <w:left w:w="15" w:type="dxa"/>
              <w:right w:w="15" w:type="dxa"/>
            </w:tcMar>
            <w:vAlign w:val="center"/>
          </w:tcPr>
          <w:p w14:paraId="0021CAF2"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流速</w:t>
            </w:r>
            <w:r w:rsidRPr="00163EE7">
              <w:rPr>
                <w:rFonts w:ascii="Times New Roman" w:hAnsi="Times New Roman" w:cs="Times New Roman"/>
                <w:sz w:val="21"/>
                <w:szCs w:val="21"/>
              </w:rPr>
              <w:t>/</w:t>
            </w:r>
            <w:r w:rsidRPr="00163EE7">
              <w:rPr>
                <w:rFonts w:ascii="Times New Roman" w:hAnsi="Times New Roman" w:cs="Times New Roman"/>
                <w:sz w:val="21"/>
                <w:szCs w:val="21"/>
              </w:rPr>
              <w:t>（</w:t>
            </w:r>
            <w:r w:rsidRPr="00163EE7">
              <w:rPr>
                <w:rFonts w:ascii="Times New Roman" w:hAnsi="Times New Roman" w:cs="Times New Roman"/>
                <w:sz w:val="21"/>
                <w:szCs w:val="21"/>
              </w:rPr>
              <w:t>mL/min</w:t>
            </w:r>
            <w:r w:rsidRPr="00163EE7">
              <w:rPr>
                <w:rFonts w:ascii="Times New Roman" w:hAnsi="Times New Roman" w:cs="Times New Roman"/>
                <w:sz w:val="21"/>
                <w:szCs w:val="21"/>
              </w:rPr>
              <w:t>）</w:t>
            </w:r>
          </w:p>
        </w:tc>
        <w:tc>
          <w:tcPr>
            <w:tcW w:w="1505" w:type="dxa"/>
            <w:noWrap/>
            <w:tcMar>
              <w:top w:w="15" w:type="dxa"/>
              <w:left w:w="15" w:type="dxa"/>
              <w:right w:w="15" w:type="dxa"/>
            </w:tcMar>
            <w:vAlign w:val="center"/>
          </w:tcPr>
          <w:p w14:paraId="2B734E4D"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KOH</w:t>
            </w:r>
            <w:r w:rsidRPr="00163EE7">
              <w:rPr>
                <w:rFonts w:ascii="Times New Roman" w:hAnsi="Times New Roman" w:cs="Times New Roman"/>
                <w:sz w:val="21"/>
                <w:szCs w:val="21"/>
              </w:rPr>
              <w:t>浓度（</w:t>
            </w:r>
            <w:r w:rsidRPr="00163EE7">
              <w:rPr>
                <w:rFonts w:ascii="Times New Roman" w:hAnsi="Times New Roman" w:cs="Times New Roman"/>
                <w:sz w:val="21"/>
                <w:szCs w:val="21"/>
              </w:rPr>
              <w:t>mM</w:t>
            </w:r>
            <w:r w:rsidRPr="00163EE7">
              <w:rPr>
                <w:rFonts w:ascii="Times New Roman" w:hAnsi="Times New Roman" w:cs="Times New Roman"/>
                <w:sz w:val="21"/>
                <w:szCs w:val="21"/>
              </w:rPr>
              <w:t>）</w:t>
            </w:r>
          </w:p>
        </w:tc>
      </w:tr>
      <w:tr w:rsidR="00B113EC" w:rsidRPr="00163EE7" w14:paraId="1299C48C" w14:textId="77777777">
        <w:trPr>
          <w:trHeight w:val="344"/>
          <w:jc w:val="center"/>
        </w:trPr>
        <w:tc>
          <w:tcPr>
            <w:tcW w:w="1425" w:type="dxa"/>
            <w:noWrap/>
            <w:tcMar>
              <w:top w:w="15" w:type="dxa"/>
              <w:left w:w="15" w:type="dxa"/>
              <w:right w:w="15" w:type="dxa"/>
            </w:tcMar>
            <w:vAlign w:val="center"/>
          </w:tcPr>
          <w:p w14:paraId="014B66F6"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0</w:t>
            </w:r>
          </w:p>
        </w:tc>
        <w:tc>
          <w:tcPr>
            <w:tcW w:w="1583" w:type="dxa"/>
            <w:noWrap/>
            <w:tcMar>
              <w:top w:w="15" w:type="dxa"/>
              <w:left w:w="15" w:type="dxa"/>
              <w:right w:w="15" w:type="dxa"/>
            </w:tcMar>
            <w:vAlign w:val="center"/>
          </w:tcPr>
          <w:p w14:paraId="44B9A3B7"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05" w:type="dxa"/>
            <w:noWrap/>
            <w:tcMar>
              <w:top w:w="15" w:type="dxa"/>
              <w:left w:w="15" w:type="dxa"/>
              <w:right w:w="15" w:type="dxa"/>
            </w:tcMar>
            <w:vAlign w:val="center"/>
          </w:tcPr>
          <w:p w14:paraId="20CA793C"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6</w:t>
            </w:r>
          </w:p>
        </w:tc>
      </w:tr>
      <w:tr w:rsidR="00B113EC" w:rsidRPr="00163EE7" w14:paraId="133F18EC" w14:textId="77777777">
        <w:trPr>
          <w:trHeight w:val="270"/>
          <w:jc w:val="center"/>
        </w:trPr>
        <w:tc>
          <w:tcPr>
            <w:tcW w:w="1425" w:type="dxa"/>
            <w:noWrap/>
            <w:tcMar>
              <w:top w:w="15" w:type="dxa"/>
              <w:left w:w="15" w:type="dxa"/>
              <w:right w:w="15" w:type="dxa"/>
            </w:tcMar>
            <w:vAlign w:val="center"/>
          </w:tcPr>
          <w:p w14:paraId="3015E8DB"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83" w:type="dxa"/>
            <w:noWrap/>
            <w:tcMar>
              <w:top w:w="15" w:type="dxa"/>
              <w:left w:w="15" w:type="dxa"/>
              <w:right w:w="15" w:type="dxa"/>
            </w:tcMar>
            <w:vAlign w:val="center"/>
          </w:tcPr>
          <w:p w14:paraId="5392E3A9"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05" w:type="dxa"/>
            <w:noWrap/>
            <w:tcMar>
              <w:top w:w="15" w:type="dxa"/>
              <w:left w:w="15" w:type="dxa"/>
              <w:right w:w="15" w:type="dxa"/>
            </w:tcMar>
            <w:vAlign w:val="center"/>
          </w:tcPr>
          <w:p w14:paraId="4534BCE3"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6</w:t>
            </w:r>
          </w:p>
        </w:tc>
      </w:tr>
      <w:tr w:rsidR="00B113EC" w:rsidRPr="00163EE7" w14:paraId="7FEAECA3" w14:textId="77777777">
        <w:trPr>
          <w:trHeight w:val="270"/>
          <w:jc w:val="center"/>
        </w:trPr>
        <w:tc>
          <w:tcPr>
            <w:tcW w:w="1425" w:type="dxa"/>
            <w:noWrap/>
            <w:tcMar>
              <w:top w:w="15" w:type="dxa"/>
              <w:left w:w="15" w:type="dxa"/>
              <w:right w:w="15" w:type="dxa"/>
            </w:tcMar>
            <w:vAlign w:val="center"/>
          </w:tcPr>
          <w:p w14:paraId="76ABE202"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15</w:t>
            </w:r>
          </w:p>
        </w:tc>
        <w:tc>
          <w:tcPr>
            <w:tcW w:w="1583" w:type="dxa"/>
            <w:noWrap/>
            <w:tcMar>
              <w:top w:w="15" w:type="dxa"/>
              <w:left w:w="15" w:type="dxa"/>
              <w:right w:w="15" w:type="dxa"/>
            </w:tcMar>
            <w:vAlign w:val="center"/>
          </w:tcPr>
          <w:p w14:paraId="3B0A637C"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05" w:type="dxa"/>
            <w:noWrap/>
            <w:tcMar>
              <w:top w:w="15" w:type="dxa"/>
              <w:left w:w="15" w:type="dxa"/>
              <w:right w:w="15" w:type="dxa"/>
            </w:tcMar>
            <w:vAlign w:val="center"/>
          </w:tcPr>
          <w:p w14:paraId="18975029"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30</w:t>
            </w:r>
          </w:p>
        </w:tc>
      </w:tr>
      <w:tr w:rsidR="00B113EC" w:rsidRPr="00163EE7" w14:paraId="1E137B21" w14:textId="77777777">
        <w:trPr>
          <w:trHeight w:val="270"/>
          <w:jc w:val="center"/>
        </w:trPr>
        <w:tc>
          <w:tcPr>
            <w:tcW w:w="1425" w:type="dxa"/>
            <w:noWrap/>
            <w:tcMar>
              <w:top w:w="15" w:type="dxa"/>
              <w:left w:w="15" w:type="dxa"/>
              <w:right w:w="15" w:type="dxa"/>
            </w:tcMar>
            <w:vAlign w:val="center"/>
          </w:tcPr>
          <w:p w14:paraId="72852ECF"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27</w:t>
            </w:r>
          </w:p>
        </w:tc>
        <w:tc>
          <w:tcPr>
            <w:tcW w:w="1583" w:type="dxa"/>
            <w:noWrap/>
            <w:tcMar>
              <w:top w:w="15" w:type="dxa"/>
              <w:left w:w="15" w:type="dxa"/>
              <w:right w:w="15" w:type="dxa"/>
            </w:tcMar>
            <w:vAlign w:val="center"/>
          </w:tcPr>
          <w:p w14:paraId="7A61B64E"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05" w:type="dxa"/>
            <w:noWrap/>
            <w:tcMar>
              <w:top w:w="15" w:type="dxa"/>
              <w:left w:w="15" w:type="dxa"/>
              <w:right w:w="15" w:type="dxa"/>
            </w:tcMar>
            <w:vAlign w:val="center"/>
          </w:tcPr>
          <w:p w14:paraId="119BB8F6"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30</w:t>
            </w:r>
          </w:p>
        </w:tc>
      </w:tr>
      <w:tr w:rsidR="00B113EC" w:rsidRPr="00163EE7" w14:paraId="15ABF4F3" w14:textId="77777777">
        <w:trPr>
          <w:trHeight w:val="270"/>
          <w:jc w:val="center"/>
        </w:trPr>
        <w:tc>
          <w:tcPr>
            <w:tcW w:w="1425" w:type="dxa"/>
            <w:vAlign w:val="center"/>
          </w:tcPr>
          <w:p w14:paraId="6C675895"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27.1</w:t>
            </w:r>
          </w:p>
        </w:tc>
        <w:tc>
          <w:tcPr>
            <w:tcW w:w="1583" w:type="dxa"/>
          </w:tcPr>
          <w:p w14:paraId="53BE43CA"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1.0</w:t>
            </w:r>
          </w:p>
        </w:tc>
        <w:tc>
          <w:tcPr>
            <w:tcW w:w="1505" w:type="dxa"/>
            <w:vAlign w:val="center"/>
          </w:tcPr>
          <w:p w14:paraId="453B795E"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6</w:t>
            </w:r>
          </w:p>
        </w:tc>
      </w:tr>
    </w:tbl>
    <w:p w14:paraId="00E0D40A" w14:textId="77777777" w:rsidR="00B113EC" w:rsidRDefault="00B113EC" w:rsidP="000B0F79">
      <w:pPr>
        <w:pStyle w:val="af0"/>
      </w:pPr>
    </w:p>
    <w:p w14:paraId="4C333B3B" w14:textId="77777777" w:rsidR="00B113EC" w:rsidRDefault="00E23472" w:rsidP="000B0F79">
      <w:pPr>
        <w:pStyle w:val="af0"/>
      </w:pPr>
      <w:r>
        <w:rPr>
          <w:noProof/>
        </w:rPr>
        <w:drawing>
          <wp:inline distT="0" distB="0" distL="0" distR="0" wp14:anchorId="5E561B1F" wp14:editId="285B6B2D">
            <wp:extent cx="4591050" cy="2438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591050" cy="2438400"/>
                    </a:xfrm>
                    <a:prstGeom prst="rect">
                      <a:avLst/>
                    </a:prstGeom>
                  </pic:spPr>
                </pic:pic>
              </a:graphicData>
            </a:graphic>
          </wp:inline>
        </w:drawing>
      </w:r>
    </w:p>
    <w:p w14:paraId="647417BB" w14:textId="77777777" w:rsidR="00B5435B" w:rsidRPr="00B5435B" w:rsidRDefault="00B5435B" w:rsidP="00163EE7">
      <w:pPr>
        <w:pStyle w:val="af"/>
        <w:jc w:val="center"/>
        <w:rPr>
          <w:rFonts w:hint="eastAsia"/>
        </w:rPr>
      </w:pPr>
      <w:r w:rsidRPr="00B5435B">
        <w:t>图</w:t>
      </w:r>
      <w:r w:rsidRPr="00B5435B">
        <w:rPr>
          <w:rFonts w:hint="eastAsia"/>
        </w:rPr>
        <w:t>2</w:t>
      </w:r>
      <w:r w:rsidRPr="00B5435B">
        <w:t xml:space="preserve"> </w:t>
      </w:r>
      <w:r w:rsidRPr="00B5435B">
        <w:rPr>
          <w:rFonts w:hint="eastAsia"/>
        </w:rPr>
        <w:t>硼酸体系阴离子测试谱图</w:t>
      </w:r>
    </w:p>
    <w:p w14:paraId="54BF494F" w14:textId="77777777" w:rsidR="00B5435B" w:rsidRDefault="00B5435B" w:rsidP="000B0F79">
      <w:pPr>
        <w:pStyle w:val="af0"/>
      </w:pPr>
    </w:p>
    <w:p w14:paraId="496C3683" w14:textId="77777777" w:rsidR="00B113EC" w:rsidRDefault="002B7B0F" w:rsidP="00710C94">
      <w:pPr>
        <w:pStyle w:val="af0"/>
        <w:jc w:val="left"/>
      </w:pPr>
      <w:r>
        <w:t>说明：</w:t>
      </w:r>
      <w:r>
        <w:rPr>
          <w:rFonts w:hint="eastAsia"/>
        </w:rPr>
        <w:t xml:space="preserve">   </w:t>
      </w:r>
      <w:r>
        <w:t>1——F</w:t>
      </w:r>
      <w:r>
        <w:rPr>
          <w:vertAlign w:val="superscript"/>
        </w:rPr>
        <w:t>-</w:t>
      </w:r>
      <w:r>
        <w:t>，</w:t>
      </w:r>
      <w:r>
        <w:rPr>
          <w:rFonts w:hint="eastAsia"/>
        </w:rPr>
        <w:t xml:space="preserve">     4 </w:t>
      </w:r>
      <w:proofErr w:type="spellStart"/>
      <w:r>
        <w:t>μg</w:t>
      </w:r>
      <w:proofErr w:type="spellEnd"/>
      <w:r>
        <w:t>/L</w:t>
      </w:r>
    </w:p>
    <w:p w14:paraId="57741F1F" w14:textId="77777777" w:rsidR="00B113EC" w:rsidRDefault="002B7B0F" w:rsidP="00710C94">
      <w:pPr>
        <w:pStyle w:val="af0"/>
        <w:ind w:firstLineChars="400" w:firstLine="960"/>
        <w:jc w:val="left"/>
      </w:pPr>
      <w:r>
        <w:t xml:space="preserve"> 2——Cl</w:t>
      </w:r>
      <w:r>
        <w:rPr>
          <w:vertAlign w:val="superscript"/>
        </w:rPr>
        <w:t>-</w:t>
      </w:r>
      <w:r>
        <w:t>，</w:t>
      </w:r>
      <w:r>
        <w:rPr>
          <w:rFonts w:hint="eastAsia"/>
        </w:rPr>
        <w:t xml:space="preserve">    6 </w:t>
      </w:r>
      <w:proofErr w:type="spellStart"/>
      <w:r>
        <w:t>μg</w:t>
      </w:r>
      <w:proofErr w:type="spellEnd"/>
      <w:r>
        <w:t>/L</w:t>
      </w:r>
    </w:p>
    <w:p w14:paraId="1CDAD8CE" w14:textId="77777777" w:rsidR="00B113EC" w:rsidRDefault="002B7B0F" w:rsidP="00710C94">
      <w:pPr>
        <w:pStyle w:val="af0"/>
        <w:jc w:val="left"/>
      </w:pPr>
      <w:r>
        <w:rPr>
          <w:rFonts w:hint="eastAsia"/>
        </w:rPr>
        <w:t xml:space="preserve">         3</w:t>
      </w:r>
      <w:r>
        <w:t>——</w:t>
      </w:r>
      <w:r>
        <w:rPr>
          <w:rFonts w:hint="eastAsia"/>
        </w:rPr>
        <w:t>NO</w:t>
      </w:r>
      <w:r>
        <w:rPr>
          <w:rFonts w:hint="eastAsia"/>
          <w:vertAlign w:val="subscript"/>
        </w:rPr>
        <w:t>3</w:t>
      </w:r>
      <w:r>
        <w:rPr>
          <w:vertAlign w:val="superscript"/>
        </w:rPr>
        <w:t>-</w:t>
      </w:r>
      <w:r>
        <w:t>，</w:t>
      </w:r>
      <w:r>
        <w:rPr>
          <w:rFonts w:hint="eastAsia"/>
        </w:rPr>
        <w:t xml:space="preserve">  20 </w:t>
      </w:r>
      <w:proofErr w:type="spellStart"/>
      <w:r>
        <w:t>μg</w:t>
      </w:r>
      <w:proofErr w:type="spellEnd"/>
      <w:r>
        <w:t>/L</w:t>
      </w:r>
    </w:p>
    <w:p w14:paraId="12BC29EF" w14:textId="77777777" w:rsidR="00B113EC" w:rsidRDefault="002B7B0F" w:rsidP="00710C94">
      <w:pPr>
        <w:pStyle w:val="af0"/>
        <w:jc w:val="left"/>
      </w:pPr>
      <w:r>
        <w:t xml:space="preserve"> </w:t>
      </w:r>
      <w:r>
        <w:rPr>
          <w:rFonts w:hint="eastAsia"/>
        </w:rPr>
        <w:t xml:space="preserve"> </w:t>
      </w:r>
      <w:r>
        <w:t xml:space="preserve"> </w:t>
      </w:r>
      <w:r w:rsidR="00710C94">
        <w:rPr>
          <w:rFonts w:hint="eastAsia"/>
        </w:rPr>
        <w:t xml:space="preserve">      </w:t>
      </w:r>
      <w:r w:rsidR="002F2D97">
        <w:rPr>
          <w:rFonts w:hint="eastAsia"/>
        </w:rPr>
        <w:t>4</w:t>
      </w:r>
      <w:r>
        <w:t>——SO</w:t>
      </w:r>
      <w:r>
        <w:rPr>
          <w:vertAlign w:val="subscript"/>
        </w:rPr>
        <w:t>4</w:t>
      </w:r>
      <w:r>
        <w:rPr>
          <w:vertAlign w:val="superscript"/>
        </w:rPr>
        <w:t>2-</w:t>
      </w:r>
      <w:r>
        <w:t>，</w:t>
      </w:r>
      <w:r>
        <w:rPr>
          <w:rFonts w:hint="eastAsia"/>
        </w:rPr>
        <w:t xml:space="preserve">  30 </w:t>
      </w:r>
      <w:proofErr w:type="spellStart"/>
      <w:r>
        <w:t>μg</w:t>
      </w:r>
      <w:proofErr w:type="spellEnd"/>
      <w:r>
        <w:t>/L</w:t>
      </w:r>
    </w:p>
    <w:p w14:paraId="57A17A28" w14:textId="77777777" w:rsidR="00B113EC" w:rsidRPr="00E23472" w:rsidRDefault="002B7B0F" w:rsidP="00E23472">
      <w:pPr>
        <w:pStyle w:val="af"/>
        <w:numPr>
          <w:ilvl w:val="1"/>
          <w:numId w:val="2"/>
        </w:numPr>
        <w:ind w:firstLineChars="0"/>
        <w:rPr>
          <w:rFonts w:hint="eastAsia"/>
        </w:rPr>
      </w:pPr>
      <w:r w:rsidRPr="00E23472">
        <w:rPr>
          <w:rFonts w:hint="eastAsia"/>
        </w:rPr>
        <w:t>线性测试</w:t>
      </w:r>
    </w:p>
    <w:p w14:paraId="68D8438B" w14:textId="77777777" w:rsidR="00B113EC" w:rsidRPr="00E23472" w:rsidRDefault="002B7B0F" w:rsidP="00163EE7">
      <w:pPr>
        <w:ind w:firstLineChars="200" w:firstLine="480"/>
        <w:rPr>
          <w:rFonts w:hint="eastAsia"/>
        </w:rPr>
      </w:pPr>
      <w:r w:rsidRPr="00E23472">
        <w:lastRenderedPageBreak/>
        <w:t>配制</w:t>
      </w:r>
      <w:r w:rsidRPr="00E23472">
        <w:rPr>
          <w:rFonts w:hint="eastAsia"/>
        </w:rPr>
        <w:t>表3</w:t>
      </w:r>
      <w:r w:rsidRPr="00E23472">
        <w:t>纯水基体的混合标准工作溶液，并绘制工作曲线</w:t>
      </w:r>
      <w:r w:rsidRPr="00E23472">
        <w:rPr>
          <w:rFonts w:hint="eastAsia"/>
        </w:rPr>
        <w:t>。</w:t>
      </w:r>
    </w:p>
    <w:p w14:paraId="4BA424BB" w14:textId="77777777" w:rsidR="00E23472" w:rsidRPr="00E23472" w:rsidRDefault="00E23472" w:rsidP="000B0F79">
      <w:pPr>
        <w:pStyle w:val="af0"/>
      </w:pPr>
      <w:r w:rsidRPr="00E23472">
        <w:t>表</w:t>
      </w:r>
      <w:r w:rsidRPr="00E23472">
        <w:rPr>
          <w:rFonts w:hint="eastAsia"/>
        </w:rPr>
        <w:t>3</w:t>
      </w:r>
      <w:r w:rsidRPr="00E23472">
        <w:t xml:space="preserve"> </w:t>
      </w:r>
      <w:r w:rsidRPr="00E23472">
        <w:t>混合标准工作溶液</w:t>
      </w:r>
      <w:r w:rsidRPr="00E23472">
        <w:rPr>
          <w:rFonts w:hint="eastAsia"/>
        </w:rPr>
        <w:t>浓度</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1624"/>
        <w:gridCol w:w="1624"/>
        <w:gridCol w:w="1624"/>
        <w:gridCol w:w="1624"/>
      </w:tblGrid>
      <w:tr w:rsidR="00B113EC" w:rsidRPr="00163EE7" w14:paraId="02185842" w14:textId="77777777">
        <w:trPr>
          <w:trHeight w:val="312"/>
          <w:jc w:val="center"/>
        </w:trPr>
        <w:tc>
          <w:tcPr>
            <w:tcW w:w="1624" w:type="dxa"/>
            <w:noWrap/>
            <w:vAlign w:val="center"/>
          </w:tcPr>
          <w:p w14:paraId="7321EFB9"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名称</w:t>
            </w:r>
          </w:p>
        </w:tc>
        <w:tc>
          <w:tcPr>
            <w:tcW w:w="1624" w:type="dxa"/>
            <w:vAlign w:val="center"/>
          </w:tcPr>
          <w:p w14:paraId="77F68B95"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STD1</w:t>
            </w:r>
          </w:p>
        </w:tc>
        <w:tc>
          <w:tcPr>
            <w:tcW w:w="1624" w:type="dxa"/>
            <w:vAlign w:val="center"/>
          </w:tcPr>
          <w:p w14:paraId="4855CB3D"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STD2</w:t>
            </w:r>
          </w:p>
        </w:tc>
        <w:tc>
          <w:tcPr>
            <w:tcW w:w="1624" w:type="dxa"/>
            <w:vAlign w:val="center"/>
          </w:tcPr>
          <w:p w14:paraId="1E62C398"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STD3</w:t>
            </w:r>
          </w:p>
        </w:tc>
        <w:tc>
          <w:tcPr>
            <w:tcW w:w="1624" w:type="dxa"/>
            <w:vAlign w:val="center"/>
          </w:tcPr>
          <w:p w14:paraId="4DF66F4A"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STD4</w:t>
            </w:r>
          </w:p>
        </w:tc>
      </w:tr>
      <w:tr w:rsidR="00B113EC" w:rsidRPr="00163EE7" w14:paraId="630ECDE1" w14:textId="77777777">
        <w:trPr>
          <w:trHeight w:val="312"/>
          <w:jc w:val="center"/>
        </w:trPr>
        <w:tc>
          <w:tcPr>
            <w:tcW w:w="1624" w:type="dxa"/>
            <w:noWrap/>
            <w:vAlign w:val="center"/>
          </w:tcPr>
          <w:p w14:paraId="7AFE7E71"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F</w:t>
            </w:r>
            <w:r w:rsidRPr="00163EE7">
              <w:rPr>
                <w:rFonts w:ascii="Times New Roman" w:hAnsi="Times New Roman" w:cs="Times New Roman"/>
                <w:sz w:val="21"/>
                <w:szCs w:val="21"/>
                <w:vertAlign w:val="superscript"/>
              </w:rPr>
              <w:t>-</w:t>
            </w:r>
          </w:p>
        </w:tc>
        <w:tc>
          <w:tcPr>
            <w:tcW w:w="1624" w:type="dxa"/>
            <w:vAlign w:val="center"/>
          </w:tcPr>
          <w:p w14:paraId="1045A42D"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3.33</w:t>
            </w:r>
          </w:p>
        </w:tc>
        <w:tc>
          <w:tcPr>
            <w:tcW w:w="1624" w:type="dxa"/>
            <w:vAlign w:val="center"/>
          </w:tcPr>
          <w:p w14:paraId="5AB804C6"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6.67</w:t>
            </w:r>
          </w:p>
        </w:tc>
        <w:tc>
          <w:tcPr>
            <w:tcW w:w="1624" w:type="dxa"/>
            <w:vAlign w:val="center"/>
          </w:tcPr>
          <w:p w14:paraId="609C0322"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13.33</w:t>
            </w:r>
          </w:p>
        </w:tc>
        <w:tc>
          <w:tcPr>
            <w:tcW w:w="1624" w:type="dxa"/>
            <w:vAlign w:val="center"/>
          </w:tcPr>
          <w:p w14:paraId="5C311C12"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20.00</w:t>
            </w:r>
          </w:p>
        </w:tc>
      </w:tr>
      <w:tr w:rsidR="00B113EC" w:rsidRPr="00163EE7" w14:paraId="60C005C9" w14:textId="77777777">
        <w:trPr>
          <w:trHeight w:val="312"/>
          <w:jc w:val="center"/>
        </w:trPr>
        <w:tc>
          <w:tcPr>
            <w:tcW w:w="1624" w:type="dxa"/>
            <w:noWrap/>
            <w:vAlign w:val="center"/>
          </w:tcPr>
          <w:p w14:paraId="49FD2DCB"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Cl</w:t>
            </w:r>
            <w:r w:rsidRPr="00163EE7">
              <w:rPr>
                <w:rFonts w:ascii="Times New Roman" w:hAnsi="Times New Roman" w:cs="Times New Roman"/>
                <w:sz w:val="21"/>
                <w:szCs w:val="21"/>
                <w:vertAlign w:val="superscript"/>
              </w:rPr>
              <w:t>-</w:t>
            </w:r>
          </w:p>
        </w:tc>
        <w:tc>
          <w:tcPr>
            <w:tcW w:w="1624" w:type="dxa"/>
            <w:vAlign w:val="center"/>
          </w:tcPr>
          <w:p w14:paraId="10D2A4A8" w14:textId="77777777" w:rsidR="00B113EC" w:rsidRPr="00163EE7" w:rsidRDefault="002B7B0F" w:rsidP="00E23472">
            <w:pPr>
              <w:rPr>
                <w:rFonts w:ascii="Times New Roman" w:hAnsi="Times New Roman" w:cs="Times New Roman"/>
                <w:color w:val="000000"/>
                <w:kern w:val="0"/>
                <w:sz w:val="21"/>
                <w:szCs w:val="21"/>
              </w:rPr>
            </w:pPr>
            <w:r w:rsidRPr="00163EE7">
              <w:rPr>
                <w:rFonts w:ascii="Times New Roman" w:hAnsi="Times New Roman" w:cs="Times New Roman"/>
                <w:sz w:val="21"/>
                <w:szCs w:val="21"/>
              </w:rPr>
              <w:t>5.00</w:t>
            </w:r>
          </w:p>
        </w:tc>
        <w:tc>
          <w:tcPr>
            <w:tcW w:w="1624" w:type="dxa"/>
            <w:vAlign w:val="center"/>
          </w:tcPr>
          <w:p w14:paraId="7C0387AF"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10.00</w:t>
            </w:r>
          </w:p>
        </w:tc>
        <w:tc>
          <w:tcPr>
            <w:tcW w:w="1624" w:type="dxa"/>
            <w:vAlign w:val="center"/>
          </w:tcPr>
          <w:p w14:paraId="2E794FCB"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20.00</w:t>
            </w:r>
          </w:p>
        </w:tc>
        <w:tc>
          <w:tcPr>
            <w:tcW w:w="1624" w:type="dxa"/>
            <w:vAlign w:val="center"/>
          </w:tcPr>
          <w:p w14:paraId="7EF6E51A"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30.00</w:t>
            </w:r>
          </w:p>
        </w:tc>
      </w:tr>
      <w:tr w:rsidR="00B113EC" w:rsidRPr="00163EE7" w14:paraId="20C9C185" w14:textId="77777777">
        <w:trPr>
          <w:trHeight w:val="312"/>
          <w:jc w:val="center"/>
        </w:trPr>
        <w:tc>
          <w:tcPr>
            <w:tcW w:w="1624" w:type="dxa"/>
            <w:noWrap/>
            <w:vAlign w:val="center"/>
          </w:tcPr>
          <w:p w14:paraId="41AAED3A"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NO</w:t>
            </w:r>
            <w:r w:rsidRPr="00163EE7">
              <w:rPr>
                <w:rFonts w:ascii="Times New Roman" w:hAnsi="Times New Roman" w:cs="Times New Roman"/>
                <w:sz w:val="21"/>
                <w:szCs w:val="21"/>
                <w:vertAlign w:val="subscript"/>
              </w:rPr>
              <w:t>3</w:t>
            </w:r>
            <w:r w:rsidRPr="00163EE7">
              <w:rPr>
                <w:rFonts w:ascii="Times New Roman" w:hAnsi="Times New Roman" w:cs="Times New Roman"/>
                <w:sz w:val="21"/>
                <w:szCs w:val="21"/>
                <w:vertAlign w:val="superscript"/>
              </w:rPr>
              <w:t>-</w:t>
            </w:r>
          </w:p>
        </w:tc>
        <w:tc>
          <w:tcPr>
            <w:tcW w:w="1624" w:type="dxa"/>
            <w:vAlign w:val="center"/>
          </w:tcPr>
          <w:p w14:paraId="555B918D" w14:textId="77777777" w:rsidR="00B113EC" w:rsidRPr="00163EE7" w:rsidRDefault="002B7B0F" w:rsidP="00E23472">
            <w:pPr>
              <w:rPr>
                <w:rFonts w:ascii="Times New Roman" w:hAnsi="Times New Roman" w:cs="Times New Roman"/>
                <w:color w:val="000000"/>
                <w:kern w:val="0"/>
                <w:sz w:val="21"/>
                <w:szCs w:val="21"/>
              </w:rPr>
            </w:pPr>
            <w:r w:rsidRPr="00163EE7">
              <w:rPr>
                <w:rFonts w:ascii="Times New Roman" w:hAnsi="Times New Roman" w:cs="Times New Roman"/>
                <w:sz w:val="21"/>
                <w:szCs w:val="21"/>
              </w:rPr>
              <w:t>16.67</w:t>
            </w:r>
          </w:p>
        </w:tc>
        <w:tc>
          <w:tcPr>
            <w:tcW w:w="1624" w:type="dxa"/>
            <w:vAlign w:val="center"/>
          </w:tcPr>
          <w:p w14:paraId="34EBB301"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33.33</w:t>
            </w:r>
          </w:p>
        </w:tc>
        <w:tc>
          <w:tcPr>
            <w:tcW w:w="1624" w:type="dxa"/>
            <w:vAlign w:val="center"/>
          </w:tcPr>
          <w:p w14:paraId="513EEC9A"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66.67</w:t>
            </w:r>
          </w:p>
        </w:tc>
        <w:tc>
          <w:tcPr>
            <w:tcW w:w="1624" w:type="dxa"/>
            <w:vAlign w:val="center"/>
          </w:tcPr>
          <w:p w14:paraId="7607B578"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100.00</w:t>
            </w:r>
          </w:p>
        </w:tc>
      </w:tr>
      <w:tr w:rsidR="00B113EC" w:rsidRPr="00163EE7" w14:paraId="52908F49" w14:textId="77777777">
        <w:trPr>
          <w:trHeight w:val="312"/>
          <w:jc w:val="center"/>
        </w:trPr>
        <w:tc>
          <w:tcPr>
            <w:tcW w:w="1624" w:type="dxa"/>
            <w:noWrap/>
            <w:vAlign w:val="center"/>
          </w:tcPr>
          <w:p w14:paraId="7711C7C8" w14:textId="77777777" w:rsidR="00B113EC" w:rsidRPr="00163EE7" w:rsidRDefault="002B7B0F" w:rsidP="00E23472">
            <w:pPr>
              <w:rPr>
                <w:rFonts w:ascii="Times New Roman" w:hAnsi="Times New Roman" w:cs="Times New Roman"/>
                <w:sz w:val="21"/>
                <w:szCs w:val="21"/>
              </w:rPr>
            </w:pPr>
            <w:r w:rsidRPr="00163EE7">
              <w:rPr>
                <w:rFonts w:ascii="Times New Roman" w:hAnsi="Times New Roman" w:cs="Times New Roman"/>
                <w:sz w:val="21"/>
                <w:szCs w:val="21"/>
              </w:rPr>
              <w:t>SO</w:t>
            </w:r>
            <w:r w:rsidRPr="00163EE7">
              <w:rPr>
                <w:rFonts w:ascii="Times New Roman" w:hAnsi="Times New Roman" w:cs="Times New Roman"/>
                <w:sz w:val="21"/>
                <w:szCs w:val="21"/>
                <w:vertAlign w:val="subscript"/>
              </w:rPr>
              <w:t>4</w:t>
            </w:r>
            <w:r w:rsidRPr="00163EE7">
              <w:rPr>
                <w:rFonts w:ascii="Times New Roman" w:hAnsi="Times New Roman" w:cs="Times New Roman"/>
                <w:sz w:val="21"/>
                <w:szCs w:val="21"/>
                <w:vertAlign w:val="superscript"/>
              </w:rPr>
              <w:t>2-</w:t>
            </w:r>
          </w:p>
        </w:tc>
        <w:tc>
          <w:tcPr>
            <w:tcW w:w="1624" w:type="dxa"/>
            <w:vAlign w:val="center"/>
          </w:tcPr>
          <w:p w14:paraId="002A33E7" w14:textId="77777777" w:rsidR="00B113EC" w:rsidRPr="00163EE7" w:rsidRDefault="002B7B0F" w:rsidP="00E23472">
            <w:pPr>
              <w:rPr>
                <w:rFonts w:ascii="Times New Roman" w:hAnsi="Times New Roman" w:cs="Times New Roman"/>
                <w:color w:val="000000"/>
                <w:kern w:val="0"/>
                <w:sz w:val="21"/>
                <w:szCs w:val="21"/>
              </w:rPr>
            </w:pPr>
            <w:r w:rsidRPr="00163EE7">
              <w:rPr>
                <w:rFonts w:ascii="Times New Roman" w:hAnsi="Times New Roman" w:cs="Times New Roman"/>
                <w:sz w:val="21"/>
                <w:szCs w:val="21"/>
              </w:rPr>
              <w:t>25.00</w:t>
            </w:r>
          </w:p>
        </w:tc>
        <w:tc>
          <w:tcPr>
            <w:tcW w:w="1624" w:type="dxa"/>
            <w:vAlign w:val="center"/>
          </w:tcPr>
          <w:p w14:paraId="6E15DC4A"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50.00</w:t>
            </w:r>
          </w:p>
        </w:tc>
        <w:tc>
          <w:tcPr>
            <w:tcW w:w="1624" w:type="dxa"/>
            <w:vAlign w:val="center"/>
          </w:tcPr>
          <w:p w14:paraId="57B0E5A3"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100.00</w:t>
            </w:r>
          </w:p>
        </w:tc>
        <w:tc>
          <w:tcPr>
            <w:tcW w:w="1624" w:type="dxa"/>
            <w:vAlign w:val="center"/>
          </w:tcPr>
          <w:p w14:paraId="386695E0" w14:textId="77777777" w:rsidR="00B113EC" w:rsidRPr="00163EE7" w:rsidRDefault="002B7B0F" w:rsidP="00E23472">
            <w:pPr>
              <w:rPr>
                <w:rFonts w:ascii="Times New Roman" w:hAnsi="Times New Roman" w:cs="Times New Roman"/>
                <w:color w:val="000000"/>
                <w:sz w:val="21"/>
                <w:szCs w:val="21"/>
              </w:rPr>
            </w:pPr>
            <w:r w:rsidRPr="00163EE7">
              <w:rPr>
                <w:rFonts w:ascii="Times New Roman" w:hAnsi="Times New Roman" w:cs="Times New Roman"/>
                <w:sz w:val="21"/>
                <w:szCs w:val="21"/>
              </w:rPr>
              <w:t>150.00</w:t>
            </w:r>
          </w:p>
        </w:tc>
      </w:tr>
    </w:tbl>
    <w:p w14:paraId="0ED5C65A" w14:textId="77777777" w:rsidR="00B113EC" w:rsidRPr="00E23472" w:rsidRDefault="002B7B0F" w:rsidP="00163EE7">
      <w:pPr>
        <w:ind w:firstLineChars="200" w:firstLine="480"/>
        <w:rPr>
          <w:rFonts w:hint="eastAsia"/>
        </w:rPr>
      </w:pPr>
      <w:r w:rsidRPr="00E23472">
        <w:rPr>
          <w:rFonts w:hint="eastAsia"/>
        </w:rPr>
        <w:t>工作曲线色</w:t>
      </w:r>
      <w:r w:rsidRPr="00E23472">
        <w:t>谱图叠加</w:t>
      </w:r>
      <w:r w:rsidRPr="00E23472">
        <w:rPr>
          <w:rFonts w:hint="eastAsia"/>
        </w:rPr>
        <w:t>情况，如图3：</w:t>
      </w:r>
    </w:p>
    <w:p w14:paraId="3A273493" w14:textId="77777777" w:rsidR="00B113EC" w:rsidRDefault="002B7B0F" w:rsidP="00E23472">
      <w:pPr>
        <w:rPr>
          <w:rFonts w:ascii="Times New Roman" w:hAnsi="Times New Roman" w:cs="Times New Roman"/>
        </w:rPr>
      </w:pPr>
      <w:r>
        <w:rPr>
          <w:noProof/>
        </w:rPr>
        <w:drawing>
          <wp:inline distT="0" distB="0" distL="114300" distR="114300" wp14:anchorId="562B5AF0" wp14:editId="584C8EDD">
            <wp:extent cx="5274310" cy="281559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stretch>
                      <a:fillRect/>
                    </a:stretch>
                  </pic:blipFill>
                  <pic:spPr>
                    <a:xfrm>
                      <a:off x="0" y="0"/>
                      <a:ext cx="5274310" cy="2815590"/>
                    </a:xfrm>
                    <a:prstGeom prst="rect">
                      <a:avLst/>
                    </a:prstGeom>
                    <a:noFill/>
                    <a:ln>
                      <a:noFill/>
                    </a:ln>
                  </pic:spPr>
                </pic:pic>
              </a:graphicData>
            </a:graphic>
          </wp:inline>
        </w:drawing>
      </w:r>
    </w:p>
    <w:p w14:paraId="0D18C8FE" w14:textId="77777777" w:rsidR="00B113EC" w:rsidRPr="00E23472" w:rsidRDefault="002B7B0F" w:rsidP="000B0F79">
      <w:pPr>
        <w:pStyle w:val="af0"/>
      </w:pPr>
      <w:r w:rsidRPr="00E23472">
        <w:rPr>
          <w:rFonts w:hint="eastAsia"/>
        </w:rPr>
        <w:t>图</w:t>
      </w:r>
      <w:r w:rsidRPr="00E23472">
        <w:rPr>
          <w:rFonts w:hint="eastAsia"/>
        </w:rPr>
        <w:t>3</w:t>
      </w:r>
      <w:r w:rsidRPr="00E23472">
        <w:t xml:space="preserve"> </w:t>
      </w:r>
      <w:r w:rsidRPr="00E23472">
        <w:rPr>
          <w:rFonts w:hint="eastAsia"/>
        </w:rPr>
        <w:t>工作曲线色</w:t>
      </w:r>
      <w:r w:rsidRPr="00E23472">
        <w:t>谱图叠加</w:t>
      </w:r>
      <w:r w:rsidRPr="00E23472">
        <w:rPr>
          <w:rFonts w:hint="eastAsia"/>
        </w:rPr>
        <w:t>图</w:t>
      </w:r>
    </w:p>
    <w:p w14:paraId="0AE366BC" w14:textId="77777777" w:rsidR="00B113EC" w:rsidRPr="00E23472" w:rsidRDefault="002B7B0F" w:rsidP="00163EE7">
      <w:pPr>
        <w:ind w:firstLineChars="200" w:firstLine="480"/>
        <w:rPr>
          <w:rFonts w:hint="eastAsia"/>
        </w:rPr>
      </w:pPr>
      <w:r w:rsidRPr="00E23472">
        <w:rPr>
          <w:rFonts w:hint="eastAsia"/>
        </w:rPr>
        <w:t>工作曲线线性相关系数，如表4，</w:t>
      </w:r>
      <w:r w:rsidR="00601583">
        <w:rPr>
          <w:rFonts w:hint="eastAsia"/>
        </w:rPr>
        <w:t>图4。</w:t>
      </w:r>
      <w:r w:rsidRPr="00E23472">
        <w:rPr>
          <w:rFonts w:hint="eastAsia"/>
        </w:rPr>
        <w:t>4种阴离子线性相关系数均大于0.999。</w:t>
      </w:r>
    </w:p>
    <w:p w14:paraId="50E8DF16" w14:textId="77777777" w:rsidR="00B113EC" w:rsidRDefault="002B7B0F" w:rsidP="00E23472">
      <w:pPr>
        <w:rPr>
          <w:rFonts w:hint="eastAsia"/>
        </w:rPr>
      </w:pPr>
      <w:r>
        <w:rPr>
          <w:noProof/>
        </w:rPr>
        <w:lastRenderedPageBreak/>
        <w:drawing>
          <wp:inline distT="0" distB="0" distL="114300" distR="114300" wp14:anchorId="0C11A0C9" wp14:editId="1B51F319">
            <wp:extent cx="2226945" cy="1800225"/>
            <wp:effectExtent l="0" t="0" r="190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226945" cy="1800225"/>
                    </a:xfrm>
                    <a:prstGeom prst="rect">
                      <a:avLst/>
                    </a:prstGeom>
                    <a:noFill/>
                    <a:ln>
                      <a:noFill/>
                    </a:ln>
                  </pic:spPr>
                </pic:pic>
              </a:graphicData>
            </a:graphic>
          </wp:inline>
        </w:drawing>
      </w:r>
      <w:r>
        <w:rPr>
          <w:noProof/>
        </w:rPr>
        <w:drawing>
          <wp:inline distT="0" distB="0" distL="114300" distR="114300" wp14:anchorId="31E7C2C6" wp14:editId="232804B7">
            <wp:extent cx="2226945" cy="1800225"/>
            <wp:effectExtent l="0" t="0" r="190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2226945" cy="1800225"/>
                    </a:xfrm>
                    <a:prstGeom prst="rect">
                      <a:avLst/>
                    </a:prstGeom>
                    <a:noFill/>
                    <a:ln>
                      <a:noFill/>
                    </a:ln>
                  </pic:spPr>
                </pic:pic>
              </a:graphicData>
            </a:graphic>
          </wp:inline>
        </w:drawing>
      </w:r>
      <w:r>
        <w:rPr>
          <w:noProof/>
        </w:rPr>
        <w:drawing>
          <wp:inline distT="0" distB="0" distL="114300" distR="114300" wp14:anchorId="5149B1B4" wp14:editId="13331C56">
            <wp:extent cx="2226945" cy="1800225"/>
            <wp:effectExtent l="0" t="0" r="190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cstate="print"/>
                    <a:stretch>
                      <a:fillRect/>
                    </a:stretch>
                  </pic:blipFill>
                  <pic:spPr>
                    <a:xfrm>
                      <a:off x="0" y="0"/>
                      <a:ext cx="2226945" cy="1800225"/>
                    </a:xfrm>
                    <a:prstGeom prst="rect">
                      <a:avLst/>
                    </a:prstGeom>
                    <a:noFill/>
                    <a:ln>
                      <a:noFill/>
                    </a:ln>
                  </pic:spPr>
                </pic:pic>
              </a:graphicData>
            </a:graphic>
          </wp:inline>
        </w:drawing>
      </w:r>
      <w:r>
        <w:rPr>
          <w:noProof/>
        </w:rPr>
        <w:drawing>
          <wp:inline distT="0" distB="0" distL="114300" distR="114300" wp14:anchorId="2AD2CFD5" wp14:editId="747BE7E1">
            <wp:extent cx="2226945" cy="1800225"/>
            <wp:effectExtent l="0" t="0" r="190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4" cstate="print"/>
                    <a:stretch>
                      <a:fillRect/>
                    </a:stretch>
                  </pic:blipFill>
                  <pic:spPr>
                    <a:xfrm>
                      <a:off x="0" y="0"/>
                      <a:ext cx="2226945" cy="1800225"/>
                    </a:xfrm>
                    <a:prstGeom prst="rect">
                      <a:avLst/>
                    </a:prstGeom>
                    <a:noFill/>
                    <a:ln>
                      <a:noFill/>
                    </a:ln>
                  </pic:spPr>
                </pic:pic>
              </a:graphicData>
            </a:graphic>
          </wp:inline>
        </w:drawing>
      </w:r>
    </w:p>
    <w:p w14:paraId="10C32FF4" w14:textId="77777777" w:rsidR="00601583" w:rsidRPr="00601583" w:rsidRDefault="00601583" w:rsidP="00601583">
      <w:pPr>
        <w:pStyle w:val="af0"/>
      </w:pPr>
      <w:r>
        <w:rPr>
          <w:rFonts w:hint="eastAsia"/>
        </w:rPr>
        <w:t>图</w:t>
      </w:r>
      <w:r>
        <w:rPr>
          <w:rFonts w:hint="eastAsia"/>
        </w:rPr>
        <w:t>4</w:t>
      </w:r>
      <w:r>
        <w:t xml:space="preserve"> </w:t>
      </w:r>
      <w:r>
        <w:rPr>
          <w:rFonts w:hint="eastAsia"/>
        </w:rPr>
        <w:t>工作曲线线性相关系数</w:t>
      </w:r>
    </w:p>
    <w:p w14:paraId="2B1358C4" w14:textId="77777777" w:rsidR="00E23472" w:rsidRPr="00E23472" w:rsidRDefault="00E23472" w:rsidP="000B0F79">
      <w:pPr>
        <w:pStyle w:val="af0"/>
      </w:pPr>
      <w:r>
        <w:t>表</w:t>
      </w:r>
      <w:r>
        <w:rPr>
          <w:rFonts w:hint="eastAsia"/>
        </w:rPr>
        <w:t>4</w:t>
      </w:r>
      <w:r>
        <w:t xml:space="preserve"> </w:t>
      </w:r>
      <w:r>
        <w:rPr>
          <w:rFonts w:hint="eastAsia"/>
        </w:rPr>
        <w:t>工作曲线线性相关系数</w:t>
      </w:r>
    </w:p>
    <w:tbl>
      <w:tblPr>
        <w:tblpPr w:leftFromText="180" w:rightFromText="180" w:vertAnchor="text" w:horzAnchor="page" w:tblpXSpec="center" w:tblpY="15"/>
        <w:tblOverlap w:val="never"/>
        <w:tblW w:w="7078" w:type="dxa"/>
        <w:jc w:val="center"/>
        <w:tblLayout w:type="fixed"/>
        <w:tblLook w:val="04A0" w:firstRow="1" w:lastRow="0" w:firstColumn="1" w:lastColumn="0" w:noHBand="0" w:noVBand="1"/>
      </w:tblPr>
      <w:tblGrid>
        <w:gridCol w:w="1782"/>
        <w:gridCol w:w="1323"/>
        <w:gridCol w:w="1323"/>
        <w:gridCol w:w="1323"/>
        <w:gridCol w:w="1327"/>
      </w:tblGrid>
      <w:tr w:rsidR="00B113EC" w:rsidRPr="00163EE7" w14:paraId="326A415B" w14:textId="77777777" w:rsidTr="00163EE7">
        <w:trPr>
          <w:trHeight w:val="424"/>
          <w:jc w:val="center"/>
        </w:trPr>
        <w:tc>
          <w:tcPr>
            <w:tcW w:w="1782" w:type="dxa"/>
            <w:tcBorders>
              <w:top w:val="single" w:sz="4" w:space="0" w:color="auto"/>
              <w:left w:val="single" w:sz="4" w:space="0" w:color="auto"/>
              <w:bottom w:val="single" w:sz="4" w:space="0" w:color="auto"/>
              <w:right w:val="single" w:sz="4" w:space="0" w:color="auto"/>
            </w:tcBorders>
            <w:noWrap/>
            <w:vAlign w:val="center"/>
          </w:tcPr>
          <w:p w14:paraId="204128BA"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离子名称</w:t>
            </w:r>
          </w:p>
        </w:tc>
        <w:tc>
          <w:tcPr>
            <w:tcW w:w="1323" w:type="dxa"/>
            <w:tcBorders>
              <w:top w:val="single" w:sz="4" w:space="0" w:color="auto"/>
              <w:left w:val="single" w:sz="4" w:space="0" w:color="auto"/>
              <w:bottom w:val="single" w:sz="4" w:space="0" w:color="auto"/>
              <w:right w:val="single" w:sz="4" w:space="0" w:color="auto"/>
            </w:tcBorders>
            <w:noWrap/>
            <w:vAlign w:val="center"/>
          </w:tcPr>
          <w:p w14:paraId="7EC43305"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F</w:t>
            </w:r>
          </w:p>
        </w:tc>
        <w:tc>
          <w:tcPr>
            <w:tcW w:w="1323" w:type="dxa"/>
            <w:tcBorders>
              <w:top w:val="single" w:sz="4" w:space="0" w:color="auto"/>
              <w:left w:val="single" w:sz="4" w:space="0" w:color="auto"/>
              <w:bottom w:val="single" w:sz="4" w:space="0" w:color="auto"/>
              <w:right w:val="single" w:sz="4" w:space="0" w:color="auto"/>
            </w:tcBorders>
            <w:noWrap/>
            <w:vAlign w:val="center"/>
          </w:tcPr>
          <w:p w14:paraId="47E643A6"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Cl</w:t>
            </w:r>
          </w:p>
        </w:tc>
        <w:tc>
          <w:tcPr>
            <w:tcW w:w="1323" w:type="dxa"/>
            <w:tcBorders>
              <w:top w:val="single" w:sz="4" w:space="0" w:color="auto"/>
              <w:left w:val="single" w:sz="4" w:space="0" w:color="auto"/>
              <w:bottom w:val="single" w:sz="4" w:space="0" w:color="auto"/>
              <w:right w:val="single" w:sz="4" w:space="0" w:color="auto"/>
            </w:tcBorders>
            <w:noWrap/>
            <w:vAlign w:val="center"/>
          </w:tcPr>
          <w:p w14:paraId="67BE0275"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NO</w:t>
            </w:r>
            <w:r w:rsidRPr="00163EE7">
              <w:rPr>
                <w:rFonts w:ascii="Times New Roman" w:hAnsi="Times New Roman" w:cs="Times New Roman"/>
                <w:vertAlign w:val="subscript"/>
              </w:rPr>
              <w:t>3</w:t>
            </w:r>
          </w:p>
        </w:tc>
        <w:tc>
          <w:tcPr>
            <w:tcW w:w="1327" w:type="dxa"/>
            <w:tcBorders>
              <w:top w:val="single" w:sz="4" w:space="0" w:color="auto"/>
              <w:left w:val="single" w:sz="4" w:space="0" w:color="auto"/>
              <w:bottom w:val="single" w:sz="4" w:space="0" w:color="auto"/>
              <w:right w:val="single" w:sz="4" w:space="0" w:color="auto"/>
            </w:tcBorders>
            <w:noWrap/>
            <w:vAlign w:val="center"/>
          </w:tcPr>
          <w:p w14:paraId="7F712375"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SO</w:t>
            </w:r>
            <w:r w:rsidRPr="00163EE7">
              <w:rPr>
                <w:rFonts w:ascii="Times New Roman" w:hAnsi="Times New Roman" w:cs="Times New Roman"/>
                <w:vertAlign w:val="subscript"/>
              </w:rPr>
              <w:t>4</w:t>
            </w:r>
          </w:p>
        </w:tc>
      </w:tr>
      <w:tr w:rsidR="00B113EC" w:rsidRPr="00163EE7" w14:paraId="1D2E173A" w14:textId="77777777" w:rsidTr="00163EE7">
        <w:trPr>
          <w:trHeight w:val="424"/>
          <w:jc w:val="center"/>
        </w:trPr>
        <w:tc>
          <w:tcPr>
            <w:tcW w:w="1782" w:type="dxa"/>
            <w:tcBorders>
              <w:top w:val="single" w:sz="4" w:space="0" w:color="auto"/>
              <w:left w:val="single" w:sz="4" w:space="0" w:color="auto"/>
              <w:bottom w:val="single" w:sz="4" w:space="0" w:color="auto"/>
              <w:right w:val="single" w:sz="4" w:space="0" w:color="auto"/>
            </w:tcBorders>
            <w:noWrap/>
            <w:vAlign w:val="center"/>
          </w:tcPr>
          <w:p w14:paraId="315A11A8"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相关系数</w:t>
            </w:r>
            <w:r w:rsidRPr="00163EE7">
              <w:rPr>
                <w:rFonts w:ascii="Times New Roman" w:hAnsi="Times New Roman" w:cs="Times New Roman"/>
              </w:rPr>
              <w:t>r</w:t>
            </w:r>
          </w:p>
        </w:tc>
        <w:tc>
          <w:tcPr>
            <w:tcW w:w="1323" w:type="dxa"/>
            <w:tcBorders>
              <w:top w:val="single" w:sz="4" w:space="0" w:color="auto"/>
              <w:left w:val="single" w:sz="4" w:space="0" w:color="auto"/>
              <w:bottom w:val="single" w:sz="4" w:space="0" w:color="auto"/>
              <w:right w:val="single" w:sz="4" w:space="0" w:color="auto"/>
            </w:tcBorders>
            <w:noWrap/>
            <w:vAlign w:val="center"/>
          </w:tcPr>
          <w:p w14:paraId="67642C73"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0.999982</w:t>
            </w:r>
          </w:p>
        </w:tc>
        <w:tc>
          <w:tcPr>
            <w:tcW w:w="1323" w:type="dxa"/>
            <w:tcBorders>
              <w:top w:val="single" w:sz="4" w:space="0" w:color="auto"/>
              <w:left w:val="single" w:sz="4" w:space="0" w:color="auto"/>
              <w:bottom w:val="single" w:sz="4" w:space="0" w:color="auto"/>
              <w:right w:val="single" w:sz="4" w:space="0" w:color="auto"/>
            </w:tcBorders>
            <w:noWrap/>
            <w:vAlign w:val="center"/>
          </w:tcPr>
          <w:p w14:paraId="090A307E"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0.999985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F2F6C9"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0.999836</w:t>
            </w:r>
          </w:p>
        </w:tc>
        <w:tc>
          <w:tcPr>
            <w:tcW w:w="1327" w:type="dxa"/>
            <w:tcBorders>
              <w:top w:val="single" w:sz="4" w:space="0" w:color="auto"/>
              <w:left w:val="single" w:sz="4" w:space="0" w:color="auto"/>
              <w:bottom w:val="single" w:sz="4" w:space="0" w:color="auto"/>
              <w:right w:val="single" w:sz="4" w:space="0" w:color="auto"/>
            </w:tcBorders>
            <w:noWrap/>
            <w:vAlign w:val="center"/>
          </w:tcPr>
          <w:p w14:paraId="11F272E3" w14:textId="77777777" w:rsidR="00B113EC" w:rsidRPr="00163EE7" w:rsidRDefault="002B7B0F" w:rsidP="00E23472">
            <w:pPr>
              <w:rPr>
                <w:rFonts w:ascii="Times New Roman" w:hAnsi="Times New Roman" w:cs="Times New Roman"/>
              </w:rPr>
            </w:pPr>
            <w:r w:rsidRPr="00163EE7">
              <w:rPr>
                <w:rFonts w:ascii="Times New Roman" w:hAnsi="Times New Roman" w:cs="Times New Roman"/>
              </w:rPr>
              <w:t>0.999636</w:t>
            </w:r>
          </w:p>
        </w:tc>
      </w:tr>
    </w:tbl>
    <w:p w14:paraId="0C3DDEB8" w14:textId="77777777" w:rsidR="00B113EC" w:rsidRDefault="00B113EC" w:rsidP="00E23472">
      <w:pPr>
        <w:rPr>
          <w:rFonts w:hint="eastAsia"/>
        </w:rPr>
      </w:pPr>
    </w:p>
    <w:p w14:paraId="3C95F9BB" w14:textId="77777777" w:rsidR="00B113EC" w:rsidRDefault="00B113EC" w:rsidP="00E23472">
      <w:pPr>
        <w:rPr>
          <w:rFonts w:hint="eastAsia"/>
        </w:rPr>
      </w:pPr>
    </w:p>
    <w:p w14:paraId="609A604F" w14:textId="77777777" w:rsidR="00163EE7" w:rsidRDefault="00163EE7" w:rsidP="00E23472">
      <w:pPr>
        <w:rPr>
          <w:rFonts w:hint="eastAsia"/>
        </w:rPr>
      </w:pPr>
    </w:p>
    <w:p w14:paraId="1D6DADB0" w14:textId="77777777" w:rsidR="00163EE7" w:rsidRDefault="00163EE7" w:rsidP="00E23472">
      <w:pPr>
        <w:rPr>
          <w:rFonts w:hint="eastAsia"/>
        </w:rPr>
      </w:pPr>
    </w:p>
    <w:p w14:paraId="13ACFD80" w14:textId="77777777" w:rsidR="00B113EC" w:rsidRPr="00E23472" w:rsidRDefault="002B7B0F" w:rsidP="00E23472">
      <w:pPr>
        <w:pStyle w:val="af"/>
        <w:numPr>
          <w:ilvl w:val="1"/>
          <w:numId w:val="2"/>
        </w:numPr>
        <w:ind w:firstLineChars="0"/>
        <w:rPr>
          <w:rFonts w:hint="eastAsia"/>
        </w:rPr>
      </w:pPr>
      <w:r w:rsidRPr="00E23472">
        <w:rPr>
          <w:rFonts w:hint="eastAsia"/>
        </w:rPr>
        <w:t>重现性测试</w:t>
      </w:r>
    </w:p>
    <w:p w14:paraId="6E85D2B1" w14:textId="77777777" w:rsidR="00B113EC" w:rsidRDefault="002B7B0F" w:rsidP="000B0F79">
      <w:pPr>
        <w:pStyle w:val="af"/>
        <w:ind w:firstLineChars="200" w:firstLine="480"/>
        <w:rPr>
          <w:rFonts w:hint="eastAsia"/>
        </w:rPr>
      </w:pPr>
      <w:r w:rsidRPr="00E23472">
        <w:rPr>
          <w:rFonts w:hint="eastAsia"/>
        </w:rPr>
        <w:t>配制</w:t>
      </w:r>
      <w:r w:rsidRPr="000B0F79">
        <w:rPr>
          <w:rFonts w:ascii="Times New Roman" w:hAnsi="Times New Roman" w:cs="Times New Roman"/>
        </w:rPr>
        <w:t>4μg/kg F</w:t>
      </w:r>
      <w:r w:rsidRPr="000B0F79">
        <w:rPr>
          <w:rFonts w:ascii="Times New Roman" w:hAnsi="Times New Roman" w:cs="Times New Roman"/>
          <w:vertAlign w:val="superscript"/>
        </w:rPr>
        <w:t>-</w:t>
      </w:r>
      <w:r w:rsidRPr="000B0F79">
        <w:rPr>
          <w:rFonts w:ascii="Times New Roman" w:hAnsi="Times New Roman" w:cs="Times New Roman"/>
        </w:rPr>
        <w:t>、</w:t>
      </w:r>
      <w:r w:rsidRPr="000B0F79">
        <w:rPr>
          <w:rFonts w:ascii="Times New Roman" w:hAnsi="Times New Roman" w:cs="Times New Roman"/>
        </w:rPr>
        <w:t>6μg/kg Cl</w:t>
      </w:r>
      <w:r w:rsidRPr="000B0F79">
        <w:rPr>
          <w:rFonts w:ascii="Times New Roman" w:hAnsi="Times New Roman" w:cs="Times New Roman"/>
          <w:vertAlign w:val="superscript"/>
        </w:rPr>
        <w:t>-</w:t>
      </w:r>
      <w:r w:rsidRPr="000B0F79">
        <w:rPr>
          <w:rFonts w:ascii="Times New Roman" w:hAnsi="Times New Roman" w:cs="Times New Roman"/>
        </w:rPr>
        <w:t>、</w:t>
      </w:r>
      <w:r w:rsidRPr="000B0F79">
        <w:rPr>
          <w:rFonts w:ascii="Times New Roman" w:hAnsi="Times New Roman" w:cs="Times New Roman"/>
        </w:rPr>
        <w:t>20μg/kg NO</w:t>
      </w:r>
      <w:r w:rsidRPr="000B0F79">
        <w:rPr>
          <w:rFonts w:ascii="Times New Roman" w:hAnsi="Times New Roman" w:cs="Times New Roman"/>
          <w:vertAlign w:val="subscript"/>
        </w:rPr>
        <w:t>3</w:t>
      </w:r>
      <w:r w:rsidRPr="000B0F79">
        <w:rPr>
          <w:rFonts w:ascii="Times New Roman" w:hAnsi="Times New Roman" w:cs="Times New Roman"/>
          <w:vertAlign w:val="superscript"/>
        </w:rPr>
        <w:t>-</w:t>
      </w:r>
      <w:r w:rsidRPr="000B0F79">
        <w:rPr>
          <w:rFonts w:ascii="Times New Roman" w:hAnsi="Times New Roman" w:cs="Times New Roman"/>
        </w:rPr>
        <w:t>、</w:t>
      </w:r>
      <w:r w:rsidRPr="000B0F79">
        <w:rPr>
          <w:rFonts w:ascii="Times New Roman" w:hAnsi="Times New Roman" w:cs="Times New Roman"/>
        </w:rPr>
        <w:t>30μg/kg SO</w:t>
      </w:r>
      <w:r w:rsidRPr="000B0F79">
        <w:rPr>
          <w:rFonts w:ascii="Times New Roman" w:hAnsi="Times New Roman" w:cs="Times New Roman"/>
          <w:vertAlign w:val="subscript"/>
        </w:rPr>
        <w:t>4</w:t>
      </w:r>
      <w:r w:rsidRPr="000B0F79">
        <w:rPr>
          <w:rFonts w:ascii="Times New Roman" w:hAnsi="Times New Roman" w:cs="Times New Roman"/>
          <w:vertAlign w:val="superscript"/>
        </w:rPr>
        <w:t>2-</w:t>
      </w:r>
      <w:r>
        <w:rPr>
          <w:rFonts w:hint="eastAsia"/>
        </w:rPr>
        <w:t>质控样，连续6针进样测试，并计算相对标准偏差。</w:t>
      </w:r>
    </w:p>
    <w:p w14:paraId="1EF0BD2D" w14:textId="77777777" w:rsidR="00B113EC" w:rsidRDefault="002B7B0F" w:rsidP="000B0F79">
      <w:pPr>
        <w:pStyle w:val="af"/>
        <w:ind w:firstLineChars="150" w:firstLine="360"/>
        <w:rPr>
          <w:rFonts w:hint="eastAsia"/>
        </w:rPr>
      </w:pPr>
      <w:r>
        <w:rPr>
          <w:rFonts w:hint="eastAsia"/>
        </w:rPr>
        <w:t>测试结果如表5,</w:t>
      </w:r>
      <w:r w:rsidR="007A50C6">
        <w:rPr>
          <w:rFonts w:hint="eastAsia"/>
        </w:rPr>
        <w:t>图5。</w:t>
      </w:r>
      <w:r>
        <w:rPr>
          <w:rFonts w:hint="eastAsia"/>
        </w:rPr>
        <w:t>4种阴离子保留时间及峰面积相对标准偏差RSD均小于3%。</w:t>
      </w:r>
    </w:p>
    <w:p w14:paraId="149617FB" w14:textId="77777777" w:rsidR="00B113EC" w:rsidRDefault="002B7B0F" w:rsidP="007A50C6">
      <w:pPr>
        <w:pStyle w:val="af"/>
        <w:ind w:firstLineChars="150" w:firstLine="360"/>
        <w:rPr>
          <w:rFonts w:hint="eastAsia"/>
        </w:rPr>
      </w:pPr>
      <w:r>
        <w:rPr>
          <w:rFonts w:hint="eastAsia"/>
        </w:rPr>
        <w:t>6针</w:t>
      </w:r>
      <w:proofErr w:type="gramStart"/>
      <w:r>
        <w:rPr>
          <w:rFonts w:hint="eastAsia"/>
        </w:rPr>
        <w:t>重现性谱图</w:t>
      </w:r>
      <w:proofErr w:type="gramEnd"/>
      <w:r>
        <w:rPr>
          <w:rFonts w:hint="eastAsia"/>
        </w:rPr>
        <w:t>叠加情况：</w:t>
      </w:r>
    </w:p>
    <w:p w14:paraId="5D22A73D" w14:textId="77777777" w:rsidR="00B113EC" w:rsidRDefault="002B7B0F" w:rsidP="00E23472">
      <w:pPr>
        <w:rPr>
          <w:rFonts w:ascii="Times New Roman" w:hAnsi="Times New Roman" w:cs="Times New Roman"/>
        </w:rPr>
      </w:pPr>
      <w:r>
        <w:rPr>
          <w:noProof/>
        </w:rPr>
        <w:lastRenderedPageBreak/>
        <w:drawing>
          <wp:inline distT="0" distB="0" distL="114300" distR="114300" wp14:anchorId="507BAA35" wp14:editId="333D9CAE">
            <wp:extent cx="5274310" cy="2843530"/>
            <wp:effectExtent l="0" t="0" r="2540" b="139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5" cstate="print"/>
                    <a:stretch>
                      <a:fillRect/>
                    </a:stretch>
                  </pic:blipFill>
                  <pic:spPr>
                    <a:xfrm>
                      <a:off x="0" y="0"/>
                      <a:ext cx="5274310" cy="2843530"/>
                    </a:xfrm>
                    <a:prstGeom prst="rect">
                      <a:avLst/>
                    </a:prstGeom>
                    <a:noFill/>
                    <a:ln>
                      <a:noFill/>
                    </a:ln>
                  </pic:spPr>
                </pic:pic>
              </a:graphicData>
            </a:graphic>
          </wp:inline>
        </w:drawing>
      </w:r>
    </w:p>
    <w:p w14:paraId="1576ABB3" w14:textId="77777777" w:rsidR="00E23472" w:rsidRDefault="00E23472" w:rsidP="007A50C6">
      <w:pPr>
        <w:ind w:firstLineChars="1000" w:firstLine="2400"/>
        <w:rPr>
          <w:rFonts w:hint="eastAsia"/>
        </w:rPr>
      </w:pPr>
      <w:r>
        <w:rPr>
          <w:rFonts w:hint="eastAsia"/>
        </w:rPr>
        <w:t>图</w:t>
      </w:r>
      <w:r w:rsidR="007A50C6">
        <w:rPr>
          <w:rFonts w:hint="eastAsia"/>
        </w:rPr>
        <w:t>5</w:t>
      </w:r>
      <w:r>
        <w:rPr>
          <w:rFonts w:hint="eastAsia"/>
        </w:rPr>
        <w:t xml:space="preserve"> 4种阴离子</w:t>
      </w:r>
      <w:proofErr w:type="gramStart"/>
      <w:r>
        <w:rPr>
          <w:rFonts w:hint="eastAsia"/>
        </w:rPr>
        <w:t>重现性谱图</w:t>
      </w:r>
      <w:proofErr w:type="gramEnd"/>
      <w:r>
        <w:rPr>
          <w:rFonts w:hint="eastAsia"/>
        </w:rPr>
        <w:t>叠加</w:t>
      </w:r>
    </w:p>
    <w:p w14:paraId="04A5B205" w14:textId="77777777" w:rsidR="00E23472" w:rsidRPr="00E23472" w:rsidRDefault="00E23472" w:rsidP="007A50C6">
      <w:pPr>
        <w:jc w:val="center"/>
        <w:rPr>
          <w:rFonts w:hint="eastAsia"/>
        </w:rPr>
      </w:pPr>
      <w:r>
        <w:rPr>
          <w:rFonts w:hint="eastAsia"/>
        </w:rPr>
        <w:t>表5 重现性相对标准偏差</w:t>
      </w:r>
    </w:p>
    <w:tbl>
      <w:tblPr>
        <w:tblW w:w="8772" w:type="dxa"/>
        <w:jc w:val="center"/>
        <w:tblLayout w:type="fixed"/>
        <w:tblLook w:val="04A0" w:firstRow="1" w:lastRow="0" w:firstColumn="1" w:lastColumn="0" w:noHBand="0" w:noVBand="1"/>
      </w:tblPr>
      <w:tblGrid>
        <w:gridCol w:w="2855"/>
        <w:gridCol w:w="1262"/>
        <w:gridCol w:w="1551"/>
        <w:gridCol w:w="1551"/>
        <w:gridCol w:w="1553"/>
      </w:tblGrid>
      <w:tr w:rsidR="00B113EC" w:rsidRPr="000B0F79" w14:paraId="3741CFE7" w14:textId="77777777" w:rsidTr="000B0F79">
        <w:trPr>
          <w:trHeight w:val="285"/>
          <w:jc w:val="center"/>
        </w:trPr>
        <w:tc>
          <w:tcPr>
            <w:tcW w:w="8772" w:type="dxa"/>
            <w:gridSpan w:val="5"/>
            <w:tcBorders>
              <w:top w:val="single" w:sz="4" w:space="0" w:color="auto"/>
              <w:left w:val="single" w:sz="4" w:space="0" w:color="auto"/>
              <w:bottom w:val="single" w:sz="4" w:space="0" w:color="auto"/>
              <w:right w:val="single" w:sz="4" w:space="0" w:color="auto"/>
            </w:tcBorders>
            <w:noWrap/>
            <w:vAlign w:val="center"/>
          </w:tcPr>
          <w:p w14:paraId="63AB21F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F</w:t>
            </w:r>
          </w:p>
        </w:tc>
      </w:tr>
      <w:tr w:rsidR="00B113EC" w:rsidRPr="000B0F79" w14:paraId="202EA517"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72D190F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谱图名称</w:t>
            </w:r>
          </w:p>
        </w:tc>
        <w:tc>
          <w:tcPr>
            <w:tcW w:w="1262" w:type="dxa"/>
            <w:tcBorders>
              <w:top w:val="single" w:sz="4" w:space="0" w:color="auto"/>
              <w:left w:val="single" w:sz="4" w:space="0" w:color="auto"/>
              <w:bottom w:val="single" w:sz="4" w:space="0" w:color="auto"/>
              <w:right w:val="single" w:sz="4" w:space="0" w:color="auto"/>
            </w:tcBorders>
            <w:noWrap/>
            <w:vAlign w:val="center"/>
          </w:tcPr>
          <w:p w14:paraId="6CB3D2A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保留时间</w:t>
            </w:r>
            <w:r w:rsidRPr="000B0F79">
              <w:rPr>
                <w:rFonts w:ascii="Times New Roman" w:hAnsi="Times New Roman" w:cs="Times New Roman"/>
                <w:sz w:val="21"/>
                <w:szCs w:val="21"/>
              </w:rPr>
              <w:t>[min]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49A48EF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峰面积</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490D1B7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峰高</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w:t>
            </w:r>
          </w:p>
        </w:tc>
        <w:tc>
          <w:tcPr>
            <w:tcW w:w="1553" w:type="dxa"/>
            <w:tcBorders>
              <w:top w:val="single" w:sz="4" w:space="0" w:color="auto"/>
              <w:left w:val="single" w:sz="4" w:space="0" w:color="auto"/>
              <w:bottom w:val="single" w:sz="4" w:space="0" w:color="auto"/>
              <w:right w:val="single" w:sz="4" w:space="0" w:color="auto"/>
            </w:tcBorders>
            <w:noWrap/>
            <w:vAlign w:val="center"/>
          </w:tcPr>
          <w:p w14:paraId="16E311C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浓度</w:t>
            </w:r>
            <w:r w:rsidR="0046608E">
              <w:rPr>
                <w:rFonts w:ascii="Times New Roman" w:hAnsi="Times New Roman" w:cs="Times New Roman" w:hint="eastAsia"/>
                <w:sz w:val="21"/>
                <w:szCs w:val="21"/>
              </w:rPr>
              <w:t>[</w:t>
            </w:r>
            <w:proofErr w:type="spellStart"/>
            <w:r w:rsidR="0046608E" w:rsidRPr="000B0F79">
              <w:rPr>
                <w:rFonts w:ascii="Times New Roman" w:hAnsi="Times New Roman" w:cs="Times New Roman"/>
              </w:rPr>
              <w:t>μg</w:t>
            </w:r>
            <w:proofErr w:type="spellEnd"/>
            <w:r w:rsidR="0046608E" w:rsidRPr="000B0F79">
              <w:rPr>
                <w:rFonts w:ascii="Times New Roman" w:hAnsi="Times New Roman" w:cs="Times New Roman"/>
              </w:rPr>
              <w:t>/kg</w:t>
            </w:r>
            <w:r w:rsidR="0046608E">
              <w:rPr>
                <w:rFonts w:ascii="Times New Roman" w:hAnsi="Times New Roman" w:cs="Times New Roman"/>
              </w:rPr>
              <w:t>]</w:t>
            </w:r>
          </w:p>
        </w:tc>
      </w:tr>
      <w:tr w:rsidR="00B113EC" w:rsidRPr="000B0F79" w14:paraId="2A060100"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38801F0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QC-6_2</w:t>
            </w:r>
          </w:p>
        </w:tc>
        <w:tc>
          <w:tcPr>
            <w:tcW w:w="1262" w:type="dxa"/>
            <w:tcBorders>
              <w:top w:val="single" w:sz="4" w:space="0" w:color="auto"/>
              <w:left w:val="single" w:sz="4" w:space="0" w:color="auto"/>
              <w:bottom w:val="single" w:sz="4" w:space="0" w:color="auto"/>
              <w:right w:val="single" w:sz="4" w:space="0" w:color="auto"/>
            </w:tcBorders>
            <w:noWrap/>
            <w:vAlign w:val="center"/>
          </w:tcPr>
          <w:p w14:paraId="26320CF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6.276667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6927D13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0.091491</w:t>
            </w:r>
          </w:p>
        </w:tc>
        <w:tc>
          <w:tcPr>
            <w:tcW w:w="1551" w:type="dxa"/>
            <w:tcBorders>
              <w:top w:val="single" w:sz="4" w:space="0" w:color="auto"/>
              <w:left w:val="single" w:sz="4" w:space="0" w:color="auto"/>
              <w:bottom w:val="single" w:sz="4" w:space="0" w:color="auto"/>
              <w:right w:val="single" w:sz="4" w:space="0" w:color="auto"/>
            </w:tcBorders>
            <w:noWrap/>
            <w:vAlign w:val="center"/>
          </w:tcPr>
          <w:p w14:paraId="37913BD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0.640131</w:t>
            </w:r>
          </w:p>
        </w:tc>
        <w:tc>
          <w:tcPr>
            <w:tcW w:w="1553" w:type="dxa"/>
            <w:tcBorders>
              <w:top w:val="single" w:sz="4" w:space="0" w:color="auto"/>
              <w:left w:val="single" w:sz="4" w:space="0" w:color="auto"/>
              <w:bottom w:val="single" w:sz="4" w:space="0" w:color="auto"/>
              <w:right w:val="single" w:sz="4" w:space="0" w:color="auto"/>
            </w:tcBorders>
            <w:noWrap/>
            <w:vAlign w:val="center"/>
          </w:tcPr>
          <w:p w14:paraId="59B258D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3.901079</w:t>
            </w:r>
          </w:p>
        </w:tc>
      </w:tr>
      <w:tr w:rsidR="00B113EC" w:rsidRPr="000B0F79" w14:paraId="746CBADD"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36123E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QC-6_3</w:t>
            </w:r>
          </w:p>
        </w:tc>
        <w:tc>
          <w:tcPr>
            <w:tcW w:w="1262" w:type="dxa"/>
            <w:tcBorders>
              <w:top w:val="single" w:sz="4" w:space="0" w:color="auto"/>
              <w:left w:val="single" w:sz="4" w:space="0" w:color="auto"/>
              <w:bottom w:val="single" w:sz="4" w:space="0" w:color="auto"/>
              <w:right w:val="single" w:sz="4" w:space="0" w:color="auto"/>
            </w:tcBorders>
            <w:noWrap/>
            <w:vAlign w:val="center"/>
          </w:tcPr>
          <w:p w14:paraId="00AA688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6.283333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2477B05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0.087348</w:t>
            </w:r>
          </w:p>
        </w:tc>
        <w:tc>
          <w:tcPr>
            <w:tcW w:w="1551" w:type="dxa"/>
            <w:tcBorders>
              <w:top w:val="single" w:sz="4" w:space="0" w:color="auto"/>
              <w:left w:val="single" w:sz="4" w:space="0" w:color="auto"/>
              <w:bottom w:val="single" w:sz="4" w:space="0" w:color="auto"/>
              <w:right w:val="single" w:sz="4" w:space="0" w:color="auto"/>
            </w:tcBorders>
            <w:noWrap/>
            <w:vAlign w:val="center"/>
          </w:tcPr>
          <w:p w14:paraId="1EB5028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0.622737</w:t>
            </w:r>
          </w:p>
        </w:tc>
        <w:tc>
          <w:tcPr>
            <w:tcW w:w="1553" w:type="dxa"/>
            <w:tcBorders>
              <w:top w:val="single" w:sz="4" w:space="0" w:color="auto"/>
              <w:left w:val="single" w:sz="4" w:space="0" w:color="auto"/>
              <w:bottom w:val="single" w:sz="4" w:space="0" w:color="auto"/>
              <w:right w:val="single" w:sz="4" w:space="0" w:color="auto"/>
            </w:tcBorders>
            <w:noWrap/>
            <w:vAlign w:val="center"/>
          </w:tcPr>
          <w:p w14:paraId="212DC85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3.740298</w:t>
            </w:r>
          </w:p>
        </w:tc>
      </w:tr>
      <w:tr w:rsidR="00B113EC" w:rsidRPr="000B0F79" w14:paraId="29E8438A"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0A49AA6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QC-6_4</w:t>
            </w:r>
          </w:p>
        </w:tc>
        <w:tc>
          <w:tcPr>
            <w:tcW w:w="1262" w:type="dxa"/>
            <w:tcBorders>
              <w:top w:val="single" w:sz="4" w:space="0" w:color="auto"/>
              <w:left w:val="single" w:sz="4" w:space="0" w:color="auto"/>
              <w:bottom w:val="single" w:sz="4" w:space="0" w:color="auto"/>
              <w:right w:val="single" w:sz="4" w:space="0" w:color="auto"/>
            </w:tcBorders>
            <w:noWrap/>
            <w:vAlign w:val="center"/>
          </w:tcPr>
          <w:p w14:paraId="471A37A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6.29</w:t>
            </w:r>
          </w:p>
        </w:tc>
        <w:tc>
          <w:tcPr>
            <w:tcW w:w="1551" w:type="dxa"/>
            <w:tcBorders>
              <w:top w:val="single" w:sz="4" w:space="0" w:color="auto"/>
              <w:left w:val="single" w:sz="4" w:space="0" w:color="auto"/>
              <w:bottom w:val="single" w:sz="4" w:space="0" w:color="auto"/>
              <w:right w:val="single" w:sz="4" w:space="0" w:color="auto"/>
            </w:tcBorders>
            <w:noWrap/>
            <w:vAlign w:val="center"/>
          </w:tcPr>
          <w:p w14:paraId="53D621D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0.091534</w:t>
            </w:r>
          </w:p>
        </w:tc>
        <w:tc>
          <w:tcPr>
            <w:tcW w:w="1551" w:type="dxa"/>
            <w:tcBorders>
              <w:top w:val="single" w:sz="4" w:space="0" w:color="auto"/>
              <w:left w:val="single" w:sz="4" w:space="0" w:color="auto"/>
              <w:bottom w:val="single" w:sz="4" w:space="0" w:color="auto"/>
              <w:right w:val="single" w:sz="4" w:space="0" w:color="auto"/>
            </w:tcBorders>
            <w:noWrap/>
            <w:vAlign w:val="center"/>
          </w:tcPr>
          <w:p w14:paraId="58DE027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0.622174</w:t>
            </w:r>
          </w:p>
        </w:tc>
        <w:tc>
          <w:tcPr>
            <w:tcW w:w="1553" w:type="dxa"/>
            <w:tcBorders>
              <w:top w:val="single" w:sz="4" w:space="0" w:color="auto"/>
              <w:left w:val="single" w:sz="4" w:space="0" w:color="auto"/>
              <w:bottom w:val="single" w:sz="4" w:space="0" w:color="auto"/>
              <w:right w:val="single" w:sz="4" w:space="0" w:color="auto"/>
            </w:tcBorders>
            <w:noWrap/>
            <w:vAlign w:val="center"/>
          </w:tcPr>
          <w:p w14:paraId="5811474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3.902748</w:t>
            </w:r>
          </w:p>
        </w:tc>
      </w:tr>
      <w:tr w:rsidR="00B113EC" w:rsidRPr="000B0F79" w14:paraId="212CB591"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E73C95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QC-6_5</w:t>
            </w:r>
          </w:p>
        </w:tc>
        <w:tc>
          <w:tcPr>
            <w:tcW w:w="1262" w:type="dxa"/>
            <w:tcBorders>
              <w:top w:val="single" w:sz="4" w:space="0" w:color="auto"/>
              <w:left w:val="single" w:sz="4" w:space="0" w:color="auto"/>
              <w:bottom w:val="single" w:sz="4" w:space="0" w:color="auto"/>
              <w:right w:val="single" w:sz="4" w:space="0" w:color="auto"/>
            </w:tcBorders>
            <w:noWrap/>
            <w:vAlign w:val="center"/>
          </w:tcPr>
          <w:p w14:paraId="4AFF0D8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6.293333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35B5E8F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0.0885</w:t>
            </w:r>
          </w:p>
        </w:tc>
        <w:tc>
          <w:tcPr>
            <w:tcW w:w="1551" w:type="dxa"/>
            <w:tcBorders>
              <w:top w:val="single" w:sz="4" w:space="0" w:color="auto"/>
              <w:left w:val="single" w:sz="4" w:space="0" w:color="auto"/>
              <w:bottom w:val="single" w:sz="4" w:space="0" w:color="auto"/>
              <w:right w:val="single" w:sz="4" w:space="0" w:color="auto"/>
            </w:tcBorders>
            <w:noWrap/>
            <w:vAlign w:val="center"/>
          </w:tcPr>
          <w:p w14:paraId="1EB793D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0.62298</w:t>
            </w:r>
          </w:p>
        </w:tc>
        <w:tc>
          <w:tcPr>
            <w:tcW w:w="1553" w:type="dxa"/>
            <w:tcBorders>
              <w:top w:val="single" w:sz="4" w:space="0" w:color="auto"/>
              <w:left w:val="single" w:sz="4" w:space="0" w:color="auto"/>
              <w:bottom w:val="single" w:sz="4" w:space="0" w:color="auto"/>
              <w:right w:val="single" w:sz="4" w:space="0" w:color="auto"/>
            </w:tcBorders>
            <w:noWrap/>
            <w:vAlign w:val="center"/>
          </w:tcPr>
          <w:p w14:paraId="03B0655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3.785005</w:t>
            </w:r>
          </w:p>
        </w:tc>
      </w:tr>
      <w:tr w:rsidR="00B113EC" w:rsidRPr="000B0F79" w14:paraId="1AD7EBA7"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B3E31E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QC-6_6</w:t>
            </w:r>
          </w:p>
        </w:tc>
        <w:tc>
          <w:tcPr>
            <w:tcW w:w="1262" w:type="dxa"/>
            <w:tcBorders>
              <w:top w:val="single" w:sz="4" w:space="0" w:color="auto"/>
              <w:left w:val="single" w:sz="4" w:space="0" w:color="auto"/>
              <w:bottom w:val="single" w:sz="4" w:space="0" w:color="auto"/>
              <w:right w:val="single" w:sz="4" w:space="0" w:color="auto"/>
            </w:tcBorders>
            <w:noWrap/>
            <w:vAlign w:val="center"/>
          </w:tcPr>
          <w:p w14:paraId="2C0E180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6.296667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33BDAB7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0.091345</w:t>
            </w:r>
          </w:p>
        </w:tc>
        <w:tc>
          <w:tcPr>
            <w:tcW w:w="1551" w:type="dxa"/>
            <w:tcBorders>
              <w:top w:val="single" w:sz="4" w:space="0" w:color="auto"/>
              <w:left w:val="single" w:sz="4" w:space="0" w:color="auto"/>
              <w:bottom w:val="single" w:sz="4" w:space="0" w:color="auto"/>
              <w:right w:val="single" w:sz="4" w:space="0" w:color="auto"/>
            </w:tcBorders>
            <w:noWrap/>
            <w:vAlign w:val="center"/>
          </w:tcPr>
          <w:p w14:paraId="0E6736D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0.622955</w:t>
            </w:r>
          </w:p>
        </w:tc>
        <w:tc>
          <w:tcPr>
            <w:tcW w:w="1553" w:type="dxa"/>
            <w:tcBorders>
              <w:top w:val="single" w:sz="4" w:space="0" w:color="auto"/>
              <w:left w:val="single" w:sz="4" w:space="0" w:color="auto"/>
              <w:bottom w:val="single" w:sz="4" w:space="0" w:color="auto"/>
              <w:right w:val="single" w:sz="4" w:space="0" w:color="auto"/>
            </w:tcBorders>
            <w:noWrap/>
            <w:vAlign w:val="center"/>
          </w:tcPr>
          <w:p w14:paraId="28B09F3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3.895413</w:t>
            </w:r>
          </w:p>
        </w:tc>
      </w:tr>
      <w:tr w:rsidR="00B113EC" w:rsidRPr="000B0F79" w14:paraId="592919BA"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87818C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QC-6_7</w:t>
            </w:r>
          </w:p>
        </w:tc>
        <w:tc>
          <w:tcPr>
            <w:tcW w:w="1262" w:type="dxa"/>
            <w:tcBorders>
              <w:top w:val="single" w:sz="4" w:space="0" w:color="auto"/>
              <w:left w:val="single" w:sz="4" w:space="0" w:color="auto"/>
              <w:bottom w:val="single" w:sz="4" w:space="0" w:color="auto"/>
              <w:right w:val="single" w:sz="4" w:space="0" w:color="auto"/>
            </w:tcBorders>
            <w:noWrap/>
            <w:vAlign w:val="center"/>
          </w:tcPr>
          <w:p w14:paraId="625B12C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6.296667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5AEB8A7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0.090997</w:t>
            </w:r>
          </w:p>
        </w:tc>
        <w:tc>
          <w:tcPr>
            <w:tcW w:w="1551" w:type="dxa"/>
            <w:tcBorders>
              <w:top w:val="single" w:sz="4" w:space="0" w:color="auto"/>
              <w:left w:val="single" w:sz="4" w:space="0" w:color="auto"/>
              <w:bottom w:val="single" w:sz="4" w:space="0" w:color="auto"/>
              <w:right w:val="single" w:sz="4" w:space="0" w:color="auto"/>
            </w:tcBorders>
            <w:noWrap/>
            <w:vAlign w:val="center"/>
          </w:tcPr>
          <w:p w14:paraId="192C105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0.619567</w:t>
            </w:r>
          </w:p>
        </w:tc>
        <w:tc>
          <w:tcPr>
            <w:tcW w:w="1553" w:type="dxa"/>
            <w:tcBorders>
              <w:top w:val="single" w:sz="4" w:space="0" w:color="auto"/>
              <w:left w:val="single" w:sz="4" w:space="0" w:color="auto"/>
              <w:bottom w:val="single" w:sz="4" w:space="0" w:color="auto"/>
              <w:right w:val="single" w:sz="4" w:space="0" w:color="auto"/>
            </w:tcBorders>
            <w:noWrap/>
            <w:vAlign w:val="center"/>
          </w:tcPr>
          <w:p w14:paraId="4A7A840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3.881908</w:t>
            </w:r>
          </w:p>
        </w:tc>
      </w:tr>
      <w:tr w:rsidR="00B113EC" w:rsidRPr="000B0F79" w14:paraId="6A880E1C"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8CCCC1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AVG</w:t>
            </w:r>
          </w:p>
        </w:tc>
        <w:tc>
          <w:tcPr>
            <w:tcW w:w="1262" w:type="dxa"/>
            <w:tcBorders>
              <w:top w:val="single" w:sz="4" w:space="0" w:color="auto"/>
              <w:left w:val="single" w:sz="4" w:space="0" w:color="auto"/>
              <w:bottom w:val="single" w:sz="4" w:space="0" w:color="auto"/>
              <w:right w:val="single" w:sz="4" w:space="0" w:color="auto"/>
            </w:tcBorders>
            <w:noWrap/>
            <w:vAlign w:val="center"/>
          </w:tcPr>
          <w:p w14:paraId="03BE47D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6.289444</w:t>
            </w:r>
          </w:p>
        </w:tc>
        <w:tc>
          <w:tcPr>
            <w:tcW w:w="1551" w:type="dxa"/>
            <w:tcBorders>
              <w:top w:val="single" w:sz="4" w:space="0" w:color="auto"/>
              <w:left w:val="single" w:sz="4" w:space="0" w:color="auto"/>
              <w:bottom w:val="single" w:sz="4" w:space="0" w:color="auto"/>
              <w:right w:val="single" w:sz="4" w:space="0" w:color="auto"/>
            </w:tcBorders>
            <w:noWrap/>
            <w:vAlign w:val="center"/>
          </w:tcPr>
          <w:p w14:paraId="35D64FB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0.090203</w:t>
            </w:r>
          </w:p>
        </w:tc>
        <w:tc>
          <w:tcPr>
            <w:tcW w:w="1551" w:type="dxa"/>
            <w:tcBorders>
              <w:top w:val="single" w:sz="4" w:space="0" w:color="auto"/>
              <w:left w:val="single" w:sz="4" w:space="0" w:color="auto"/>
              <w:bottom w:val="single" w:sz="4" w:space="0" w:color="auto"/>
              <w:right w:val="single" w:sz="4" w:space="0" w:color="auto"/>
            </w:tcBorders>
            <w:noWrap/>
            <w:vAlign w:val="center"/>
          </w:tcPr>
          <w:p w14:paraId="79BC955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0.625091</w:t>
            </w:r>
          </w:p>
        </w:tc>
        <w:tc>
          <w:tcPr>
            <w:tcW w:w="1553" w:type="dxa"/>
            <w:tcBorders>
              <w:top w:val="single" w:sz="4" w:space="0" w:color="auto"/>
              <w:left w:val="single" w:sz="4" w:space="0" w:color="auto"/>
              <w:bottom w:val="single" w:sz="4" w:space="0" w:color="auto"/>
              <w:right w:val="single" w:sz="4" w:space="0" w:color="auto"/>
            </w:tcBorders>
            <w:noWrap/>
            <w:vAlign w:val="center"/>
          </w:tcPr>
          <w:p w14:paraId="52BAFCF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3.851075</w:t>
            </w:r>
          </w:p>
        </w:tc>
      </w:tr>
      <w:tr w:rsidR="00B113EC" w:rsidRPr="000B0F79" w14:paraId="30024840"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00923BB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SD</w:t>
            </w:r>
          </w:p>
        </w:tc>
        <w:tc>
          <w:tcPr>
            <w:tcW w:w="1262" w:type="dxa"/>
            <w:tcBorders>
              <w:top w:val="single" w:sz="4" w:space="0" w:color="auto"/>
              <w:left w:val="single" w:sz="4" w:space="0" w:color="auto"/>
              <w:bottom w:val="single" w:sz="4" w:space="0" w:color="auto"/>
              <w:right w:val="single" w:sz="4" w:space="0" w:color="auto"/>
            </w:tcBorders>
            <w:noWrap/>
            <w:vAlign w:val="center"/>
          </w:tcPr>
          <w:p w14:paraId="0509926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0.008005</w:t>
            </w:r>
          </w:p>
        </w:tc>
        <w:tc>
          <w:tcPr>
            <w:tcW w:w="1551" w:type="dxa"/>
            <w:tcBorders>
              <w:top w:val="single" w:sz="4" w:space="0" w:color="auto"/>
              <w:left w:val="single" w:sz="4" w:space="0" w:color="auto"/>
              <w:bottom w:val="single" w:sz="4" w:space="0" w:color="auto"/>
              <w:right w:val="single" w:sz="4" w:space="0" w:color="auto"/>
            </w:tcBorders>
            <w:noWrap/>
            <w:vAlign w:val="center"/>
          </w:tcPr>
          <w:p w14:paraId="5B4258B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0.001812</w:t>
            </w:r>
          </w:p>
        </w:tc>
        <w:tc>
          <w:tcPr>
            <w:tcW w:w="1551" w:type="dxa"/>
            <w:tcBorders>
              <w:top w:val="single" w:sz="4" w:space="0" w:color="auto"/>
              <w:left w:val="single" w:sz="4" w:space="0" w:color="auto"/>
              <w:bottom w:val="single" w:sz="4" w:space="0" w:color="auto"/>
              <w:right w:val="single" w:sz="4" w:space="0" w:color="auto"/>
            </w:tcBorders>
            <w:noWrap/>
            <w:vAlign w:val="center"/>
          </w:tcPr>
          <w:p w14:paraId="1B52BEB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0.00748</w:t>
            </w:r>
          </w:p>
        </w:tc>
        <w:tc>
          <w:tcPr>
            <w:tcW w:w="1553" w:type="dxa"/>
            <w:tcBorders>
              <w:top w:val="single" w:sz="4" w:space="0" w:color="auto"/>
              <w:left w:val="single" w:sz="4" w:space="0" w:color="auto"/>
              <w:bottom w:val="single" w:sz="4" w:space="0" w:color="auto"/>
              <w:right w:val="single" w:sz="4" w:space="0" w:color="auto"/>
            </w:tcBorders>
            <w:noWrap/>
            <w:vAlign w:val="center"/>
          </w:tcPr>
          <w:p w14:paraId="506AE5E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0.070319</w:t>
            </w:r>
          </w:p>
        </w:tc>
      </w:tr>
      <w:tr w:rsidR="00B113EC" w:rsidRPr="000B0F79" w14:paraId="09993C20"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29A92B8" w14:textId="77777777" w:rsidR="00B113EC" w:rsidRPr="000B0F79" w:rsidRDefault="002B7B0F" w:rsidP="00E23472">
            <w:pPr>
              <w:rPr>
                <w:rFonts w:ascii="Times New Roman" w:hAnsi="Times New Roman" w:cs="Times New Roman"/>
                <w:b/>
                <w:bCs/>
                <w:sz w:val="21"/>
                <w:szCs w:val="21"/>
              </w:rPr>
            </w:pPr>
            <w:proofErr w:type="gramStart"/>
            <w:r w:rsidRPr="000B0F79">
              <w:rPr>
                <w:rFonts w:ascii="Times New Roman" w:hAnsi="Times New Roman" w:cs="Times New Roman"/>
                <w:sz w:val="21"/>
                <w:szCs w:val="21"/>
              </w:rPr>
              <w:t>RSD(</w:t>
            </w:r>
            <w:proofErr w:type="gramEnd"/>
            <w:r w:rsidRPr="000B0F79">
              <w:rPr>
                <w:rFonts w:ascii="Times New Roman" w:hAnsi="Times New Roman" w:cs="Times New Roman"/>
                <w:sz w:val="21"/>
                <w:szCs w:val="21"/>
              </w:rPr>
              <w:t>%)</w:t>
            </w:r>
          </w:p>
        </w:tc>
        <w:tc>
          <w:tcPr>
            <w:tcW w:w="1262" w:type="dxa"/>
            <w:tcBorders>
              <w:top w:val="single" w:sz="4" w:space="0" w:color="auto"/>
              <w:left w:val="single" w:sz="4" w:space="0" w:color="auto"/>
              <w:bottom w:val="single" w:sz="4" w:space="0" w:color="auto"/>
              <w:right w:val="single" w:sz="4" w:space="0" w:color="auto"/>
            </w:tcBorders>
            <w:noWrap/>
            <w:vAlign w:val="center"/>
          </w:tcPr>
          <w:p w14:paraId="5EFB8405"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0.127271</w:t>
            </w:r>
          </w:p>
        </w:tc>
        <w:tc>
          <w:tcPr>
            <w:tcW w:w="1551" w:type="dxa"/>
            <w:tcBorders>
              <w:top w:val="single" w:sz="4" w:space="0" w:color="auto"/>
              <w:left w:val="single" w:sz="4" w:space="0" w:color="auto"/>
              <w:bottom w:val="single" w:sz="4" w:space="0" w:color="auto"/>
              <w:right w:val="single" w:sz="4" w:space="0" w:color="auto"/>
            </w:tcBorders>
            <w:noWrap/>
            <w:vAlign w:val="center"/>
          </w:tcPr>
          <w:p w14:paraId="72049239"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2.00879</w:t>
            </w:r>
          </w:p>
        </w:tc>
        <w:tc>
          <w:tcPr>
            <w:tcW w:w="1551" w:type="dxa"/>
            <w:tcBorders>
              <w:top w:val="single" w:sz="4" w:space="0" w:color="auto"/>
              <w:left w:val="single" w:sz="4" w:space="0" w:color="auto"/>
              <w:bottom w:val="single" w:sz="4" w:space="0" w:color="auto"/>
              <w:right w:val="single" w:sz="4" w:space="0" w:color="auto"/>
            </w:tcBorders>
            <w:noWrap/>
            <w:vAlign w:val="center"/>
          </w:tcPr>
          <w:p w14:paraId="346A8FD1"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1.196697</w:t>
            </w:r>
          </w:p>
        </w:tc>
        <w:tc>
          <w:tcPr>
            <w:tcW w:w="1553" w:type="dxa"/>
            <w:tcBorders>
              <w:top w:val="single" w:sz="4" w:space="0" w:color="auto"/>
              <w:left w:val="single" w:sz="4" w:space="0" w:color="auto"/>
              <w:bottom w:val="single" w:sz="4" w:space="0" w:color="auto"/>
              <w:right w:val="single" w:sz="4" w:space="0" w:color="auto"/>
            </w:tcBorders>
            <w:noWrap/>
            <w:vAlign w:val="center"/>
          </w:tcPr>
          <w:p w14:paraId="771C092F"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1.825957</w:t>
            </w:r>
          </w:p>
        </w:tc>
      </w:tr>
      <w:tr w:rsidR="00B113EC" w:rsidRPr="000B0F79" w14:paraId="777A7AC5" w14:textId="77777777" w:rsidTr="000B0F79">
        <w:trPr>
          <w:trHeight w:val="285"/>
          <w:jc w:val="center"/>
        </w:trPr>
        <w:tc>
          <w:tcPr>
            <w:tcW w:w="8772" w:type="dxa"/>
            <w:gridSpan w:val="5"/>
            <w:tcBorders>
              <w:top w:val="single" w:sz="4" w:space="0" w:color="auto"/>
              <w:left w:val="single" w:sz="4" w:space="0" w:color="auto"/>
              <w:bottom w:val="single" w:sz="4" w:space="0" w:color="auto"/>
              <w:right w:val="single" w:sz="4" w:space="0" w:color="auto"/>
            </w:tcBorders>
            <w:noWrap/>
            <w:vAlign w:val="center"/>
          </w:tcPr>
          <w:p w14:paraId="56A4486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Cl</w:t>
            </w:r>
          </w:p>
        </w:tc>
      </w:tr>
      <w:tr w:rsidR="00B113EC" w:rsidRPr="000B0F79" w14:paraId="5803E2AD"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30C4D23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谱图名称</w:t>
            </w:r>
          </w:p>
        </w:tc>
        <w:tc>
          <w:tcPr>
            <w:tcW w:w="1262" w:type="dxa"/>
            <w:tcBorders>
              <w:top w:val="single" w:sz="4" w:space="0" w:color="auto"/>
              <w:left w:val="single" w:sz="4" w:space="0" w:color="auto"/>
              <w:bottom w:val="single" w:sz="4" w:space="0" w:color="auto"/>
              <w:right w:val="single" w:sz="4" w:space="0" w:color="auto"/>
            </w:tcBorders>
            <w:noWrap/>
            <w:vAlign w:val="center"/>
          </w:tcPr>
          <w:p w14:paraId="09C1BBE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保留时间</w:t>
            </w:r>
            <w:r w:rsidRPr="000B0F79">
              <w:rPr>
                <w:rFonts w:ascii="Times New Roman" w:hAnsi="Times New Roman" w:cs="Times New Roman"/>
                <w:sz w:val="21"/>
                <w:szCs w:val="21"/>
              </w:rPr>
              <w:t>[min]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6851AB8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峰面积</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202D955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峰高</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w:t>
            </w:r>
          </w:p>
        </w:tc>
        <w:tc>
          <w:tcPr>
            <w:tcW w:w="1553" w:type="dxa"/>
            <w:tcBorders>
              <w:top w:val="single" w:sz="4" w:space="0" w:color="auto"/>
              <w:left w:val="single" w:sz="4" w:space="0" w:color="auto"/>
              <w:bottom w:val="single" w:sz="4" w:space="0" w:color="auto"/>
              <w:right w:val="single" w:sz="4" w:space="0" w:color="auto"/>
            </w:tcBorders>
            <w:noWrap/>
            <w:vAlign w:val="center"/>
          </w:tcPr>
          <w:p w14:paraId="0FC6C86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浓度</w:t>
            </w:r>
            <w:r w:rsidR="0046608E">
              <w:rPr>
                <w:rFonts w:ascii="Times New Roman" w:hAnsi="Times New Roman" w:cs="Times New Roman" w:hint="eastAsia"/>
                <w:sz w:val="21"/>
                <w:szCs w:val="21"/>
              </w:rPr>
              <w:t>[</w:t>
            </w:r>
            <w:proofErr w:type="spellStart"/>
            <w:r w:rsidR="0046608E" w:rsidRPr="000B0F79">
              <w:rPr>
                <w:rFonts w:ascii="Times New Roman" w:hAnsi="Times New Roman" w:cs="Times New Roman"/>
              </w:rPr>
              <w:t>μg</w:t>
            </w:r>
            <w:proofErr w:type="spellEnd"/>
            <w:r w:rsidR="0046608E" w:rsidRPr="000B0F79">
              <w:rPr>
                <w:rFonts w:ascii="Times New Roman" w:hAnsi="Times New Roman" w:cs="Times New Roman"/>
              </w:rPr>
              <w:t>/kg</w:t>
            </w:r>
            <w:r w:rsidR="0046608E">
              <w:rPr>
                <w:rFonts w:ascii="Times New Roman" w:hAnsi="Times New Roman" w:cs="Times New Roman"/>
              </w:rPr>
              <w:t>]</w:t>
            </w:r>
          </w:p>
        </w:tc>
      </w:tr>
      <w:tr w:rsidR="00B113EC" w:rsidRPr="000B0F79" w14:paraId="2E96A95A"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281BE1F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QC-6_2</w:t>
            </w:r>
          </w:p>
        </w:tc>
        <w:tc>
          <w:tcPr>
            <w:tcW w:w="1262" w:type="dxa"/>
            <w:tcBorders>
              <w:top w:val="single" w:sz="4" w:space="0" w:color="auto"/>
              <w:left w:val="single" w:sz="4" w:space="0" w:color="auto"/>
              <w:bottom w:val="single" w:sz="4" w:space="0" w:color="auto"/>
              <w:right w:val="single" w:sz="4" w:space="0" w:color="auto"/>
            </w:tcBorders>
            <w:noWrap/>
            <w:vAlign w:val="center"/>
          </w:tcPr>
          <w:p w14:paraId="50B86F6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10.426667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4E96EF3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0.089834</w:t>
            </w:r>
          </w:p>
        </w:tc>
        <w:tc>
          <w:tcPr>
            <w:tcW w:w="1551" w:type="dxa"/>
            <w:tcBorders>
              <w:top w:val="single" w:sz="4" w:space="0" w:color="auto"/>
              <w:left w:val="single" w:sz="4" w:space="0" w:color="auto"/>
              <w:bottom w:val="single" w:sz="4" w:space="0" w:color="auto"/>
              <w:right w:val="single" w:sz="4" w:space="0" w:color="auto"/>
            </w:tcBorders>
            <w:noWrap/>
            <w:vAlign w:val="center"/>
          </w:tcPr>
          <w:p w14:paraId="0F63727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0.350015</w:t>
            </w:r>
          </w:p>
        </w:tc>
        <w:tc>
          <w:tcPr>
            <w:tcW w:w="1553" w:type="dxa"/>
            <w:tcBorders>
              <w:top w:val="single" w:sz="4" w:space="0" w:color="auto"/>
              <w:left w:val="single" w:sz="4" w:space="0" w:color="auto"/>
              <w:bottom w:val="single" w:sz="4" w:space="0" w:color="auto"/>
              <w:right w:val="single" w:sz="4" w:space="0" w:color="auto"/>
            </w:tcBorders>
            <w:noWrap/>
            <w:vAlign w:val="center"/>
          </w:tcPr>
          <w:p w14:paraId="752BDBA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5.94405</w:t>
            </w:r>
          </w:p>
        </w:tc>
      </w:tr>
      <w:tr w:rsidR="00B113EC" w:rsidRPr="000B0F79" w14:paraId="6CA14616"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4EBBC2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QC-6_3</w:t>
            </w:r>
          </w:p>
        </w:tc>
        <w:tc>
          <w:tcPr>
            <w:tcW w:w="1262" w:type="dxa"/>
            <w:tcBorders>
              <w:top w:val="single" w:sz="4" w:space="0" w:color="auto"/>
              <w:left w:val="single" w:sz="4" w:space="0" w:color="auto"/>
              <w:bottom w:val="single" w:sz="4" w:space="0" w:color="auto"/>
              <w:right w:val="single" w:sz="4" w:space="0" w:color="auto"/>
            </w:tcBorders>
            <w:noWrap/>
            <w:vAlign w:val="center"/>
          </w:tcPr>
          <w:p w14:paraId="429D476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10.413333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26C93F9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0.092557</w:t>
            </w:r>
          </w:p>
        </w:tc>
        <w:tc>
          <w:tcPr>
            <w:tcW w:w="1551" w:type="dxa"/>
            <w:tcBorders>
              <w:top w:val="single" w:sz="4" w:space="0" w:color="auto"/>
              <w:left w:val="single" w:sz="4" w:space="0" w:color="auto"/>
              <w:bottom w:val="single" w:sz="4" w:space="0" w:color="auto"/>
              <w:right w:val="single" w:sz="4" w:space="0" w:color="auto"/>
            </w:tcBorders>
            <w:noWrap/>
            <w:vAlign w:val="center"/>
          </w:tcPr>
          <w:p w14:paraId="11986EE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0.353494</w:t>
            </w:r>
          </w:p>
        </w:tc>
        <w:tc>
          <w:tcPr>
            <w:tcW w:w="1553" w:type="dxa"/>
            <w:tcBorders>
              <w:top w:val="single" w:sz="4" w:space="0" w:color="auto"/>
              <w:left w:val="single" w:sz="4" w:space="0" w:color="auto"/>
              <w:bottom w:val="single" w:sz="4" w:space="0" w:color="auto"/>
              <w:right w:val="single" w:sz="4" w:space="0" w:color="auto"/>
            </w:tcBorders>
            <w:noWrap/>
            <w:vAlign w:val="center"/>
          </w:tcPr>
          <w:p w14:paraId="1FE3438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6.106646</w:t>
            </w:r>
          </w:p>
        </w:tc>
      </w:tr>
      <w:tr w:rsidR="00B113EC" w:rsidRPr="000B0F79" w14:paraId="6E465161"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020AA9D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lastRenderedPageBreak/>
              <w:t>QC-6_4</w:t>
            </w:r>
          </w:p>
        </w:tc>
        <w:tc>
          <w:tcPr>
            <w:tcW w:w="1262" w:type="dxa"/>
            <w:tcBorders>
              <w:top w:val="single" w:sz="4" w:space="0" w:color="auto"/>
              <w:left w:val="single" w:sz="4" w:space="0" w:color="auto"/>
              <w:bottom w:val="single" w:sz="4" w:space="0" w:color="auto"/>
              <w:right w:val="single" w:sz="4" w:space="0" w:color="auto"/>
            </w:tcBorders>
            <w:noWrap/>
            <w:vAlign w:val="center"/>
          </w:tcPr>
          <w:p w14:paraId="6E233E1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10.423333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59125BD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0.088363</w:t>
            </w:r>
          </w:p>
        </w:tc>
        <w:tc>
          <w:tcPr>
            <w:tcW w:w="1551" w:type="dxa"/>
            <w:tcBorders>
              <w:top w:val="single" w:sz="4" w:space="0" w:color="auto"/>
              <w:left w:val="single" w:sz="4" w:space="0" w:color="auto"/>
              <w:bottom w:val="single" w:sz="4" w:space="0" w:color="auto"/>
              <w:right w:val="single" w:sz="4" w:space="0" w:color="auto"/>
            </w:tcBorders>
            <w:noWrap/>
            <w:vAlign w:val="center"/>
          </w:tcPr>
          <w:p w14:paraId="305A235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0.350239</w:t>
            </w:r>
          </w:p>
        </w:tc>
        <w:tc>
          <w:tcPr>
            <w:tcW w:w="1553" w:type="dxa"/>
            <w:tcBorders>
              <w:top w:val="single" w:sz="4" w:space="0" w:color="auto"/>
              <w:left w:val="single" w:sz="4" w:space="0" w:color="auto"/>
              <w:bottom w:val="single" w:sz="4" w:space="0" w:color="auto"/>
              <w:right w:val="single" w:sz="4" w:space="0" w:color="auto"/>
            </w:tcBorders>
            <w:noWrap/>
            <w:vAlign w:val="center"/>
          </w:tcPr>
          <w:p w14:paraId="0D0AB17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5.856213</w:t>
            </w:r>
          </w:p>
        </w:tc>
      </w:tr>
      <w:tr w:rsidR="00B113EC" w:rsidRPr="000B0F79" w14:paraId="0CD13A16"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AACF6D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QC-6_5</w:t>
            </w:r>
          </w:p>
        </w:tc>
        <w:tc>
          <w:tcPr>
            <w:tcW w:w="1262" w:type="dxa"/>
            <w:tcBorders>
              <w:top w:val="single" w:sz="4" w:space="0" w:color="auto"/>
              <w:left w:val="single" w:sz="4" w:space="0" w:color="auto"/>
              <w:bottom w:val="single" w:sz="4" w:space="0" w:color="auto"/>
              <w:right w:val="single" w:sz="4" w:space="0" w:color="auto"/>
            </w:tcBorders>
            <w:noWrap/>
            <w:vAlign w:val="center"/>
          </w:tcPr>
          <w:p w14:paraId="78857E1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10.43</w:t>
            </w:r>
          </w:p>
        </w:tc>
        <w:tc>
          <w:tcPr>
            <w:tcW w:w="1551" w:type="dxa"/>
            <w:tcBorders>
              <w:top w:val="single" w:sz="4" w:space="0" w:color="auto"/>
              <w:left w:val="single" w:sz="4" w:space="0" w:color="auto"/>
              <w:bottom w:val="single" w:sz="4" w:space="0" w:color="auto"/>
              <w:right w:val="single" w:sz="4" w:space="0" w:color="auto"/>
            </w:tcBorders>
            <w:noWrap/>
            <w:vAlign w:val="center"/>
          </w:tcPr>
          <w:p w14:paraId="34428A0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0.087514</w:t>
            </w:r>
          </w:p>
        </w:tc>
        <w:tc>
          <w:tcPr>
            <w:tcW w:w="1551" w:type="dxa"/>
            <w:tcBorders>
              <w:top w:val="single" w:sz="4" w:space="0" w:color="auto"/>
              <w:left w:val="single" w:sz="4" w:space="0" w:color="auto"/>
              <w:bottom w:val="single" w:sz="4" w:space="0" w:color="auto"/>
              <w:right w:val="single" w:sz="4" w:space="0" w:color="auto"/>
            </w:tcBorders>
            <w:noWrap/>
            <w:vAlign w:val="center"/>
          </w:tcPr>
          <w:p w14:paraId="77B6E4F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0.348179</w:t>
            </w:r>
          </w:p>
        </w:tc>
        <w:tc>
          <w:tcPr>
            <w:tcW w:w="1553" w:type="dxa"/>
            <w:tcBorders>
              <w:top w:val="single" w:sz="4" w:space="0" w:color="auto"/>
              <w:left w:val="single" w:sz="4" w:space="0" w:color="auto"/>
              <w:bottom w:val="single" w:sz="4" w:space="0" w:color="auto"/>
              <w:right w:val="single" w:sz="4" w:space="0" w:color="auto"/>
            </w:tcBorders>
            <w:noWrap/>
            <w:vAlign w:val="center"/>
          </w:tcPr>
          <w:p w14:paraId="3E7AEC8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5.805517</w:t>
            </w:r>
          </w:p>
        </w:tc>
      </w:tr>
      <w:tr w:rsidR="00B113EC" w:rsidRPr="000B0F79" w14:paraId="3926E72D"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51AE0A3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QC-6_6</w:t>
            </w:r>
          </w:p>
        </w:tc>
        <w:tc>
          <w:tcPr>
            <w:tcW w:w="1262" w:type="dxa"/>
            <w:tcBorders>
              <w:top w:val="single" w:sz="4" w:space="0" w:color="auto"/>
              <w:left w:val="single" w:sz="4" w:space="0" w:color="auto"/>
              <w:bottom w:val="single" w:sz="4" w:space="0" w:color="auto"/>
              <w:right w:val="single" w:sz="4" w:space="0" w:color="auto"/>
            </w:tcBorders>
            <w:noWrap/>
            <w:vAlign w:val="center"/>
          </w:tcPr>
          <w:p w14:paraId="1CCA26D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10.436667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123FBCB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0.087024</w:t>
            </w:r>
          </w:p>
        </w:tc>
        <w:tc>
          <w:tcPr>
            <w:tcW w:w="1551" w:type="dxa"/>
            <w:tcBorders>
              <w:top w:val="single" w:sz="4" w:space="0" w:color="auto"/>
              <w:left w:val="single" w:sz="4" w:space="0" w:color="auto"/>
              <w:bottom w:val="single" w:sz="4" w:space="0" w:color="auto"/>
              <w:right w:val="single" w:sz="4" w:space="0" w:color="auto"/>
            </w:tcBorders>
            <w:noWrap/>
            <w:vAlign w:val="center"/>
          </w:tcPr>
          <w:p w14:paraId="3236EF4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0.347498</w:t>
            </w:r>
          </w:p>
        </w:tc>
        <w:tc>
          <w:tcPr>
            <w:tcW w:w="1553" w:type="dxa"/>
            <w:tcBorders>
              <w:top w:val="single" w:sz="4" w:space="0" w:color="auto"/>
              <w:left w:val="single" w:sz="4" w:space="0" w:color="auto"/>
              <w:bottom w:val="single" w:sz="4" w:space="0" w:color="auto"/>
              <w:right w:val="single" w:sz="4" w:space="0" w:color="auto"/>
            </w:tcBorders>
            <w:noWrap/>
            <w:vAlign w:val="center"/>
          </w:tcPr>
          <w:p w14:paraId="00863EE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5.776258</w:t>
            </w:r>
          </w:p>
        </w:tc>
      </w:tr>
      <w:tr w:rsidR="00B113EC" w:rsidRPr="000B0F79" w14:paraId="13746961"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247F6DF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QC-6_7</w:t>
            </w:r>
          </w:p>
        </w:tc>
        <w:tc>
          <w:tcPr>
            <w:tcW w:w="1262" w:type="dxa"/>
            <w:tcBorders>
              <w:top w:val="single" w:sz="4" w:space="0" w:color="auto"/>
              <w:left w:val="single" w:sz="4" w:space="0" w:color="auto"/>
              <w:bottom w:val="single" w:sz="4" w:space="0" w:color="auto"/>
              <w:right w:val="single" w:sz="4" w:space="0" w:color="auto"/>
            </w:tcBorders>
            <w:noWrap/>
            <w:vAlign w:val="center"/>
          </w:tcPr>
          <w:p w14:paraId="47AB2A2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10.44</w:t>
            </w:r>
          </w:p>
        </w:tc>
        <w:tc>
          <w:tcPr>
            <w:tcW w:w="1551" w:type="dxa"/>
            <w:tcBorders>
              <w:top w:val="single" w:sz="4" w:space="0" w:color="auto"/>
              <w:left w:val="single" w:sz="4" w:space="0" w:color="auto"/>
              <w:bottom w:val="single" w:sz="4" w:space="0" w:color="auto"/>
              <w:right w:val="single" w:sz="4" w:space="0" w:color="auto"/>
            </w:tcBorders>
            <w:noWrap/>
            <w:vAlign w:val="center"/>
          </w:tcPr>
          <w:p w14:paraId="0C7DBAB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0.088748</w:t>
            </w:r>
          </w:p>
        </w:tc>
        <w:tc>
          <w:tcPr>
            <w:tcW w:w="1551" w:type="dxa"/>
            <w:tcBorders>
              <w:top w:val="single" w:sz="4" w:space="0" w:color="auto"/>
              <w:left w:val="single" w:sz="4" w:space="0" w:color="auto"/>
              <w:bottom w:val="single" w:sz="4" w:space="0" w:color="auto"/>
              <w:right w:val="single" w:sz="4" w:space="0" w:color="auto"/>
            </w:tcBorders>
            <w:noWrap/>
            <w:vAlign w:val="center"/>
          </w:tcPr>
          <w:p w14:paraId="4E70EB6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0.349179</w:t>
            </w:r>
          </w:p>
        </w:tc>
        <w:tc>
          <w:tcPr>
            <w:tcW w:w="1553" w:type="dxa"/>
            <w:tcBorders>
              <w:top w:val="single" w:sz="4" w:space="0" w:color="auto"/>
              <w:left w:val="single" w:sz="4" w:space="0" w:color="auto"/>
              <w:bottom w:val="single" w:sz="4" w:space="0" w:color="auto"/>
              <w:right w:val="single" w:sz="4" w:space="0" w:color="auto"/>
            </w:tcBorders>
            <w:noWrap/>
            <w:vAlign w:val="center"/>
          </w:tcPr>
          <w:p w14:paraId="5D04927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5.879202</w:t>
            </w:r>
          </w:p>
        </w:tc>
      </w:tr>
      <w:tr w:rsidR="00B113EC" w:rsidRPr="000B0F79" w14:paraId="672B86D8"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73FB68E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AVG</w:t>
            </w:r>
          </w:p>
        </w:tc>
        <w:tc>
          <w:tcPr>
            <w:tcW w:w="1262" w:type="dxa"/>
            <w:tcBorders>
              <w:top w:val="single" w:sz="4" w:space="0" w:color="auto"/>
              <w:left w:val="single" w:sz="4" w:space="0" w:color="auto"/>
              <w:bottom w:val="single" w:sz="4" w:space="0" w:color="auto"/>
              <w:right w:val="single" w:sz="4" w:space="0" w:color="auto"/>
            </w:tcBorders>
            <w:noWrap/>
            <w:vAlign w:val="center"/>
          </w:tcPr>
          <w:p w14:paraId="0EF46EB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10.428333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5249163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0.089007</w:t>
            </w:r>
          </w:p>
        </w:tc>
        <w:tc>
          <w:tcPr>
            <w:tcW w:w="1551" w:type="dxa"/>
            <w:tcBorders>
              <w:top w:val="single" w:sz="4" w:space="0" w:color="auto"/>
              <w:left w:val="single" w:sz="4" w:space="0" w:color="auto"/>
              <w:bottom w:val="single" w:sz="4" w:space="0" w:color="auto"/>
              <w:right w:val="single" w:sz="4" w:space="0" w:color="auto"/>
            </w:tcBorders>
            <w:noWrap/>
            <w:vAlign w:val="center"/>
          </w:tcPr>
          <w:p w14:paraId="58E5EF6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0.349767</w:t>
            </w:r>
          </w:p>
        </w:tc>
        <w:tc>
          <w:tcPr>
            <w:tcW w:w="1553" w:type="dxa"/>
            <w:tcBorders>
              <w:top w:val="single" w:sz="4" w:space="0" w:color="auto"/>
              <w:left w:val="single" w:sz="4" w:space="0" w:color="auto"/>
              <w:bottom w:val="single" w:sz="4" w:space="0" w:color="auto"/>
              <w:right w:val="single" w:sz="4" w:space="0" w:color="auto"/>
            </w:tcBorders>
            <w:noWrap/>
            <w:vAlign w:val="center"/>
          </w:tcPr>
          <w:p w14:paraId="081D4D4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5.894648</w:t>
            </w:r>
          </w:p>
        </w:tc>
      </w:tr>
      <w:tr w:rsidR="00B113EC" w:rsidRPr="000B0F79" w14:paraId="2B012F36"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0BE100B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SD</w:t>
            </w:r>
          </w:p>
        </w:tc>
        <w:tc>
          <w:tcPr>
            <w:tcW w:w="1262" w:type="dxa"/>
            <w:tcBorders>
              <w:top w:val="single" w:sz="4" w:space="0" w:color="auto"/>
              <w:left w:val="single" w:sz="4" w:space="0" w:color="auto"/>
              <w:bottom w:val="single" w:sz="4" w:space="0" w:color="auto"/>
              <w:right w:val="single" w:sz="4" w:space="0" w:color="auto"/>
            </w:tcBorders>
            <w:noWrap/>
            <w:vAlign w:val="center"/>
          </w:tcPr>
          <w:p w14:paraId="51E408D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0.009603</w:t>
            </w:r>
          </w:p>
        </w:tc>
        <w:tc>
          <w:tcPr>
            <w:tcW w:w="1551" w:type="dxa"/>
            <w:tcBorders>
              <w:top w:val="single" w:sz="4" w:space="0" w:color="auto"/>
              <w:left w:val="single" w:sz="4" w:space="0" w:color="auto"/>
              <w:bottom w:val="single" w:sz="4" w:space="0" w:color="auto"/>
              <w:right w:val="single" w:sz="4" w:space="0" w:color="auto"/>
            </w:tcBorders>
            <w:noWrap/>
            <w:vAlign w:val="center"/>
          </w:tcPr>
          <w:p w14:paraId="34344D6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0.001996</w:t>
            </w:r>
          </w:p>
        </w:tc>
        <w:tc>
          <w:tcPr>
            <w:tcW w:w="1551" w:type="dxa"/>
            <w:tcBorders>
              <w:top w:val="single" w:sz="4" w:space="0" w:color="auto"/>
              <w:left w:val="single" w:sz="4" w:space="0" w:color="auto"/>
              <w:bottom w:val="single" w:sz="4" w:space="0" w:color="auto"/>
              <w:right w:val="single" w:sz="4" w:space="0" w:color="auto"/>
            </w:tcBorders>
            <w:noWrap/>
            <w:vAlign w:val="center"/>
          </w:tcPr>
          <w:p w14:paraId="558ABA8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0.002107</w:t>
            </w:r>
          </w:p>
        </w:tc>
        <w:tc>
          <w:tcPr>
            <w:tcW w:w="1553" w:type="dxa"/>
            <w:tcBorders>
              <w:top w:val="single" w:sz="4" w:space="0" w:color="auto"/>
              <w:left w:val="single" w:sz="4" w:space="0" w:color="auto"/>
              <w:bottom w:val="single" w:sz="4" w:space="0" w:color="auto"/>
              <w:right w:val="single" w:sz="4" w:space="0" w:color="auto"/>
            </w:tcBorders>
            <w:noWrap/>
            <w:vAlign w:val="center"/>
          </w:tcPr>
          <w:p w14:paraId="4622401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0.119214</w:t>
            </w:r>
          </w:p>
        </w:tc>
      </w:tr>
      <w:tr w:rsidR="00B113EC" w:rsidRPr="000B0F79" w14:paraId="2744D973"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77CEC54" w14:textId="77777777" w:rsidR="00B113EC" w:rsidRPr="000B0F79" w:rsidRDefault="002B7B0F" w:rsidP="00E23472">
            <w:pPr>
              <w:rPr>
                <w:rFonts w:ascii="Times New Roman" w:hAnsi="Times New Roman" w:cs="Times New Roman"/>
                <w:b/>
                <w:bCs/>
                <w:sz w:val="21"/>
                <w:szCs w:val="21"/>
              </w:rPr>
            </w:pPr>
            <w:proofErr w:type="gramStart"/>
            <w:r w:rsidRPr="000B0F79">
              <w:rPr>
                <w:rFonts w:ascii="Times New Roman" w:hAnsi="Times New Roman" w:cs="Times New Roman"/>
                <w:sz w:val="21"/>
                <w:szCs w:val="21"/>
              </w:rPr>
              <w:t>RSD(</w:t>
            </w:r>
            <w:proofErr w:type="gramEnd"/>
            <w:r w:rsidRPr="000B0F79">
              <w:rPr>
                <w:rFonts w:ascii="Times New Roman" w:hAnsi="Times New Roman" w:cs="Times New Roman"/>
                <w:sz w:val="21"/>
                <w:szCs w:val="21"/>
              </w:rPr>
              <w:t>%)</w:t>
            </w:r>
          </w:p>
        </w:tc>
        <w:tc>
          <w:tcPr>
            <w:tcW w:w="1262" w:type="dxa"/>
            <w:tcBorders>
              <w:top w:val="single" w:sz="4" w:space="0" w:color="auto"/>
              <w:left w:val="single" w:sz="4" w:space="0" w:color="auto"/>
              <w:bottom w:val="single" w:sz="4" w:space="0" w:color="auto"/>
              <w:right w:val="single" w:sz="4" w:space="0" w:color="auto"/>
            </w:tcBorders>
            <w:noWrap/>
            <w:vAlign w:val="center"/>
          </w:tcPr>
          <w:p w14:paraId="3E8337D2"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0.09209</w:t>
            </w:r>
          </w:p>
        </w:tc>
        <w:tc>
          <w:tcPr>
            <w:tcW w:w="1551" w:type="dxa"/>
            <w:tcBorders>
              <w:top w:val="single" w:sz="4" w:space="0" w:color="auto"/>
              <w:left w:val="single" w:sz="4" w:space="0" w:color="auto"/>
              <w:bottom w:val="single" w:sz="4" w:space="0" w:color="auto"/>
              <w:right w:val="single" w:sz="4" w:space="0" w:color="auto"/>
            </w:tcBorders>
            <w:noWrap/>
            <w:vAlign w:val="center"/>
          </w:tcPr>
          <w:p w14:paraId="4B013CF1"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2.243063</w:t>
            </w:r>
          </w:p>
        </w:tc>
        <w:tc>
          <w:tcPr>
            <w:tcW w:w="1551" w:type="dxa"/>
            <w:tcBorders>
              <w:top w:val="single" w:sz="4" w:space="0" w:color="auto"/>
              <w:left w:val="single" w:sz="4" w:space="0" w:color="auto"/>
              <w:bottom w:val="single" w:sz="4" w:space="0" w:color="auto"/>
              <w:right w:val="single" w:sz="4" w:space="0" w:color="auto"/>
            </w:tcBorders>
            <w:noWrap/>
            <w:vAlign w:val="center"/>
          </w:tcPr>
          <w:p w14:paraId="098BD899"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0.602311</w:t>
            </w:r>
          </w:p>
        </w:tc>
        <w:tc>
          <w:tcPr>
            <w:tcW w:w="1553" w:type="dxa"/>
            <w:tcBorders>
              <w:top w:val="single" w:sz="4" w:space="0" w:color="auto"/>
              <w:left w:val="single" w:sz="4" w:space="0" w:color="auto"/>
              <w:bottom w:val="single" w:sz="4" w:space="0" w:color="auto"/>
              <w:right w:val="single" w:sz="4" w:space="0" w:color="auto"/>
            </w:tcBorders>
            <w:noWrap/>
            <w:vAlign w:val="center"/>
          </w:tcPr>
          <w:p w14:paraId="55012066"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2.02241</w:t>
            </w:r>
          </w:p>
        </w:tc>
      </w:tr>
      <w:tr w:rsidR="00B113EC" w:rsidRPr="000B0F79" w14:paraId="795A24C3" w14:textId="77777777" w:rsidTr="000B0F79">
        <w:trPr>
          <w:trHeight w:val="285"/>
          <w:jc w:val="center"/>
        </w:trPr>
        <w:tc>
          <w:tcPr>
            <w:tcW w:w="8772" w:type="dxa"/>
            <w:gridSpan w:val="5"/>
            <w:tcBorders>
              <w:top w:val="single" w:sz="4" w:space="0" w:color="auto"/>
              <w:left w:val="single" w:sz="4" w:space="0" w:color="auto"/>
              <w:bottom w:val="single" w:sz="4" w:space="0" w:color="auto"/>
              <w:right w:val="single" w:sz="4" w:space="0" w:color="auto"/>
            </w:tcBorders>
            <w:noWrap/>
            <w:vAlign w:val="center"/>
          </w:tcPr>
          <w:p w14:paraId="1756D5F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NO</w:t>
            </w:r>
            <w:r w:rsidRPr="000B0F79">
              <w:rPr>
                <w:rFonts w:ascii="Times New Roman" w:hAnsi="Times New Roman" w:cs="Times New Roman"/>
                <w:sz w:val="21"/>
                <w:szCs w:val="21"/>
                <w:vertAlign w:val="subscript"/>
              </w:rPr>
              <w:t>3</w:t>
            </w:r>
          </w:p>
        </w:tc>
      </w:tr>
      <w:tr w:rsidR="00B113EC" w:rsidRPr="000B0F79" w14:paraId="4D3576D4"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2413F1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谱图名称</w:t>
            </w:r>
          </w:p>
        </w:tc>
        <w:tc>
          <w:tcPr>
            <w:tcW w:w="1262" w:type="dxa"/>
            <w:tcBorders>
              <w:top w:val="single" w:sz="4" w:space="0" w:color="auto"/>
              <w:left w:val="single" w:sz="4" w:space="0" w:color="auto"/>
              <w:bottom w:val="single" w:sz="4" w:space="0" w:color="auto"/>
              <w:right w:val="single" w:sz="4" w:space="0" w:color="auto"/>
            </w:tcBorders>
            <w:noWrap/>
            <w:vAlign w:val="center"/>
          </w:tcPr>
          <w:p w14:paraId="6C1EC8C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保留时间</w:t>
            </w:r>
            <w:r w:rsidRPr="000B0F79">
              <w:rPr>
                <w:rFonts w:ascii="Times New Roman" w:hAnsi="Times New Roman" w:cs="Times New Roman"/>
                <w:sz w:val="21"/>
                <w:szCs w:val="21"/>
              </w:rPr>
              <w:t>[min]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740A19B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峰面积</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428978F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峰高</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w:t>
            </w:r>
          </w:p>
        </w:tc>
        <w:tc>
          <w:tcPr>
            <w:tcW w:w="1553" w:type="dxa"/>
            <w:tcBorders>
              <w:top w:val="single" w:sz="4" w:space="0" w:color="auto"/>
              <w:left w:val="single" w:sz="4" w:space="0" w:color="auto"/>
              <w:bottom w:val="single" w:sz="4" w:space="0" w:color="auto"/>
              <w:right w:val="single" w:sz="4" w:space="0" w:color="auto"/>
            </w:tcBorders>
            <w:noWrap/>
            <w:vAlign w:val="center"/>
          </w:tcPr>
          <w:p w14:paraId="2EF3775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浓度</w:t>
            </w:r>
            <w:r w:rsidR="0046608E">
              <w:rPr>
                <w:rFonts w:ascii="Times New Roman" w:hAnsi="Times New Roman" w:cs="Times New Roman" w:hint="eastAsia"/>
                <w:sz w:val="21"/>
                <w:szCs w:val="21"/>
              </w:rPr>
              <w:t>[</w:t>
            </w:r>
            <w:proofErr w:type="spellStart"/>
            <w:r w:rsidR="0046608E" w:rsidRPr="000B0F79">
              <w:rPr>
                <w:rFonts w:ascii="Times New Roman" w:hAnsi="Times New Roman" w:cs="Times New Roman"/>
              </w:rPr>
              <w:t>μg</w:t>
            </w:r>
            <w:proofErr w:type="spellEnd"/>
            <w:r w:rsidR="0046608E" w:rsidRPr="000B0F79">
              <w:rPr>
                <w:rFonts w:ascii="Times New Roman" w:hAnsi="Times New Roman" w:cs="Times New Roman"/>
              </w:rPr>
              <w:t>/kg</w:t>
            </w:r>
            <w:r w:rsidR="0046608E">
              <w:rPr>
                <w:rFonts w:ascii="Times New Roman" w:hAnsi="Times New Roman" w:cs="Times New Roman"/>
              </w:rPr>
              <w:t>]</w:t>
            </w:r>
          </w:p>
        </w:tc>
      </w:tr>
      <w:tr w:rsidR="00B113EC" w:rsidRPr="000B0F79" w14:paraId="53BF87DB"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71C8E6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QC-6_2</w:t>
            </w:r>
          </w:p>
        </w:tc>
        <w:tc>
          <w:tcPr>
            <w:tcW w:w="1262" w:type="dxa"/>
            <w:tcBorders>
              <w:top w:val="single" w:sz="4" w:space="0" w:color="auto"/>
              <w:left w:val="single" w:sz="4" w:space="0" w:color="auto"/>
              <w:bottom w:val="single" w:sz="4" w:space="0" w:color="auto"/>
              <w:right w:val="single" w:sz="4" w:space="0" w:color="auto"/>
            </w:tcBorders>
            <w:noWrap/>
            <w:vAlign w:val="center"/>
          </w:tcPr>
          <w:p w14:paraId="3D8F50F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19.203333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3E220E3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0.210055</w:t>
            </w:r>
          </w:p>
        </w:tc>
        <w:tc>
          <w:tcPr>
            <w:tcW w:w="1551" w:type="dxa"/>
            <w:tcBorders>
              <w:top w:val="single" w:sz="4" w:space="0" w:color="auto"/>
              <w:left w:val="single" w:sz="4" w:space="0" w:color="auto"/>
              <w:bottom w:val="single" w:sz="4" w:space="0" w:color="auto"/>
              <w:right w:val="single" w:sz="4" w:space="0" w:color="auto"/>
            </w:tcBorders>
            <w:noWrap/>
            <w:vAlign w:val="center"/>
          </w:tcPr>
          <w:p w14:paraId="3B89135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0.580514</w:t>
            </w:r>
          </w:p>
        </w:tc>
        <w:tc>
          <w:tcPr>
            <w:tcW w:w="1553" w:type="dxa"/>
            <w:tcBorders>
              <w:top w:val="single" w:sz="4" w:space="0" w:color="auto"/>
              <w:left w:val="single" w:sz="4" w:space="0" w:color="auto"/>
              <w:bottom w:val="single" w:sz="4" w:space="0" w:color="auto"/>
              <w:right w:val="single" w:sz="4" w:space="0" w:color="auto"/>
            </w:tcBorders>
            <w:noWrap/>
            <w:vAlign w:val="center"/>
          </w:tcPr>
          <w:p w14:paraId="14B736D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20.411635</w:t>
            </w:r>
          </w:p>
        </w:tc>
      </w:tr>
      <w:tr w:rsidR="00B113EC" w:rsidRPr="000B0F79" w14:paraId="2774E4BA"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75CBCDC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QC-6_3</w:t>
            </w:r>
          </w:p>
        </w:tc>
        <w:tc>
          <w:tcPr>
            <w:tcW w:w="1262" w:type="dxa"/>
            <w:tcBorders>
              <w:top w:val="single" w:sz="4" w:space="0" w:color="auto"/>
              <w:left w:val="single" w:sz="4" w:space="0" w:color="auto"/>
              <w:bottom w:val="single" w:sz="4" w:space="0" w:color="auto"/>
              <w:right w:val="single" w:sz="4" w:space="0" w:color="auto"/>
            </w:tcBorders>
            <w:noWrap/>
            <w:vAlign w:val="center"/>
          </w:tcPr>
          <w:p w14:paraId="26A2106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19.176667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1EF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0.205435</w:t>
            </w:r>
          </w:p>
        </w:tc>
        <w:tc>
          <w:tcPr>
            <w:tcW w:w="1551" w:type="dxa"/>
            <w:tcBorders>
              <w:top w:val="single" w:sz="4" w:space="0" w:color="auto"/>
              <w:left w:val="single" w:sz="4" w:space="0" w:color="auto"/>
              <w:bottom w:val="single" w:sz="4" w:space="0" w:color="auto"/>
              <w:right w:val="single" w:sz="4" w:space="0" w:color="auto"/>
            </w:tcBorders>
            <w:noWrap/>
            <w:vAlign w:val="center"/>
          </w:tcPr>
          <w:p w14:paraId="6CC0FA9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0.578343</w:t>
            </w:r>
          </w:p>
        </w:tc>
        <w:tc>
          <w:tcPr>
            <w:tcW w:w="1553" w:type="dxa"/>
            <w:tcBorders>
              <w:top w:val="single" w:sz="4" w:space="0" w:color="auto"/>
              <w:left w:val="single" w:sz="4" w:space="0" w:color="auto"/>
              <w:bottom w:val="single" w:sz="4" w:space="0" w:color="auto"/>
              <w:right w:val="single" w:sz="4" w:space="0" w:color="auto"/>
            </w:tcBorders>
            <w:noWrap/>
            <w:vAlign w:val="center"/>
          </w:tcPr>
          <w:p w14:paraId="425A90E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19.903552</w:t>
            </w:r>
          </w:p>
        </w:tc>
      </w:tr>
      <w:tr w:rsidR="00B113EC" w:rsidRPr="000B0F79" w14:paraId="50D0D62F"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A77770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QC-6_4</w:t>
            </w:r>
          </w:p>
        </w:tc>
        <w:tc>
          <w:tcPr>
            <w:tcW w:w="1262" w:type="dxa"/>
            <w:tcBorders>
              <w:top w:val="single" w:sz="4" w:space="0" w:color="auto"/>
              <w:left w:val="single" w:sz="4" w:space="0" w:color="auto"/>
              <w:bottom w:val="single" w:sz="4" w:space="0" w:color="auto"/>
              <w:right w:val="single" w:sz="4" w:space="0" w:color="auto"/>
            </w:tcBorders>
            <w:noWrap/>
            <w:vAlign w:val="center"/>
          </w:tcPr>
          <w:p w14:paraId="641D4D7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19.186667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53326C0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0.202752</w:t>
            </w:r>
          </w:p>
        </w:tc>
        <w:tc>
          <w:tcPr>
            <w:tcW w:w="1551" w:type="dxa"/>
            <w:tcBorders>
              <w:top w:val="single" w:sz="4" w:space="0" w:color="auto"/>
              <w:left w:val="single" w:sz="4" w:space="0" w:color="auto"/>
              <w:bottom w:val="single" w:sz="4" w:space="0" w:color="auto"/>
              <w:right w:val="single" w:sz="4" w:space="0" w:color="auto"/>
            </w:tcBorders>
            <w:noWrap/>
            <w:vAlign w:val="center"/>
          </w:tcPr>
          <w:p w14:paraId="50665A0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0.573983</w:t>
            </w:r>
          </w:p>
        </w:tc>
        <w:tc>
          <w:tcPr>
            <w:tcW w:w="1553" w:type="dxa"/>
            <w:tcBorders>
              <w:top w:val="single" w:sz="4" w:space="0" w:color="auto"/>
              <w:left w:val="single" w:sz="4" w:space="0" w:color="auto"/>
              <w:bottom w:val="single" w:sz="4" w:space="0" w:color="auto"/>
              <w:right w:val="single" w:sz="4" w:space="0" w:color="auto"/>
            </w:tcBorders>
            <w:noWrap/>
            <w:vAlign w:val="center"/>
          </w:tcPr>
          <w:p w14:paraId="0198751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19.60849</w:t>
            </w:r>
          </w:p>
        </w:tc>
      </w:tr>
      <w:tr w:rsidR="00B113EC" w:rsidRPr="000B0F79" w14:paraId="585D1C86"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76B5B95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QC-6_5</w:t>
            </w:r>
          </w:p>
        </w:tc>
        <w:tc>
          <w:tcPr>
            <w:tcW w:w="1262" w:type="dxa"/>
            <w:tcBorders>
              <w:top w:val="single" w:sz="4" w:space="0" w:color="auto"/>
              <w:left w:val="single" w:sz="4" w:space="0" w:color="auto"/>
              <w:bottom w:val="single" w:sz="4" w:space="0" w:color="auto"/>
              <w:right w:val="single" w:sz="4" w:space="0" w:color="auto"/>
            </w:tcBorders>
            <w:noWrap/>
            <w:vAlign w:val="center"/>
          </w:tcPr>
          <w:p w14:paraId="3493417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19.19</w:t>
            </w:r>
          </w:p>
        </w:tc>
        <w:tc>
          <w:tcPr>
            <w:tcW w:w="1551" w:type="dxa"/>
            <w:tcBorders>
              <w:top w:val="single" w:sz="4" w:space="0" w:color="auto"/>
              <w:left w:val="single" w:sz="4" w:space="0" w:color="auto"/>
              <w:bottom w:val="single" w:sz="4" w:space="0" w:color="auto"/>
              <w:right w:val="single" w:sz="4" w:space="0" w:color="auto"/>
            </w:tcBorders>
            <w:noWrap/>
            <w:vAlign w:val="center"/>
          </w:tcPr>
          <w:p w14:paraId="1043B24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0.200614</w:t>
            </w:r>
          </w:p>
        </w:tc>
        <w:tc>
          <w:tcPr>
            <w:tcW w:w="1551" w:type="dxa"/>
            <w:tcBorders>
              <w:top w:val="single" w:sz="4" w:space="0" w:color="auto"/>
              <w:left w:val="single" w:sz="4" w:space="0" w:color="auto"/>
              <w:bottom w:val="single" w:sz="4" w:space="0" w:color="auto"/>
              <w:right w:val="single" w:sz="4" w:space="0" w:color="auto"/>
            </w:tcBorders>
            <w:noWrap/>
            <w:vAlign w:val="center"/>
          </w:tcPr>
          <w:p w14:paraId="101AEFD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0.570728</w:t>
            </w:r>
          </w:p>
        </w:tc>
        <w:tc>
          <w:tcPr>
            <w:tcW w:w="1553" w:type="dxa"/>
            <w:tcBorders>
              <w:top w:val="single" w:sz="4" w:space="0" w:color="auto"/>
              <w:left w:val="single" w:sz="4" w:space="0" w:color="auto"/>
              <w:bottom w:val="single" w:sz="4" w:space="0" w:color="auto"/>
              <w:right w:val="single" w:sz="4" w:space="0" w:color="auto"/>
            </w:tcBorders>
            <w:noWrap/>
            <w:vAlign w:val="center"/>
          </w:tcPr>
          <w:p w14:paraId="746EC3D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19.373364</w:t>
            </w:r>
          </w:p>
        </w:tc>
      </w:tr>
      <w:tr w:rsidR="00B113EC" w:rsidRPr="000B0F79" w14:paraId="7788A1EC"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071C2AB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QC-6_6</w:t>
            </w:r>
          </w:p>
        </w:tc>
        <w:tc>
          <w:tcPr>
            <w:tcW w:w="1262" w:type="dxa"/>
            <w:tcBorders>
              <w:top w:val="single" w:sz="4" w:space="0" w:color="auto"/>
              <w:left w:val="single" w:sz="4" w:space="0" w:color="auto"/>
              <w:bottom w:val="single" w:sz="4" w:space="0" w:color="auto"/>
              <w:right w:val="single" w:sz="4" w:space="0" w:color="auto"/>
            </w:tcBorders>
            <w:noWrap/>
            <w:vAlign w:val="center"/>
          </w:tcPr>
          <w:p w14:paraId="5E9F160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19.193333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181DE8B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0.199802</w:t>
            </w:r>
          </w:p>
        </w:tc>
        <w:tc>
          <w:tcPr>
            <w:tcW w:w="1551" w:type="dxa"/>
            <w:tcBorders>
              <w:top w:val="single" w:sz="4" w:space="0" w:color="auto"/>
              <w:left w:val="single" w:sz="4" w:space="0" w:color="auto"/>
              <w:bottom w:val="single" w:sz="4" w:space="0" w:color="auto"/>
              <w:right w:val="single" w:sz="4" w:space="0" w:color="auto"/>
            </w:tcBorders>
            <w:noWrap/>
            <w:vAlign w:val="center"/>
          </w:tcPr>
          <w:p w14:paraId="4E7453F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0.568456</w:t>
            </w:r>
          </w:p>
        </w:tc>
        <w:tc>
          <w:tcPr>
            <w:tcW w:w="1553" w:type="dxa"/>
            <w:tcBorders>
              <w:top w:val="single" w:sz="4" w:space="0" w:color="auto"/>
              <w:left w:val="single" w:sz="4" w:space="0" w:color="auto"/>
              <w:bottom w:val="single" w:sz="4" w:space="0" w:color="auto"/>
              <w:right w:val="single" w:sz="4" w:space="0" w:color="auto"/>
            </w:tcBorders>
            <w:noWrap/>
            <w:vAlign w:val="center"/>
          </w:tcPr>
          <w:p w14:paraId="5FC72FF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19.284065</w:t>
            </w:r>
          </w:p>
        </w:tc>
      </w:tr>
      <w:tr w:rsidR="00B113EC" w:rsidRPr="000B0F79" w14:paraId="2D127284"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FB8D09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QC-6_7</w:t>
            </w:r>
          </w:p>
        </w:tc>
        <w:tc>
          <w:tcPr>
            <w:tcW w:w="1262" w:type="dxa"/>
            <w:tcBorders>
              <w:top w:val="single" w:sz="4" w:space="0" w:color="auto"/>
              <w:left w:val="single" w:sz="4" w:space="0" w:color="auto"/>
              <w:bottom w:val="single" w:sz="4" w:space="0" w:color="auto"/>
              <w:right w:val="single" w:sz="4" w:space="0" w:color="auto"/>
            </w:tcBorders>
            <w:noWrap/>
            <w:vAlign w:val="center"/>
          </w:tcPr>
          <w:p w14:paraId="00274CC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19.19</w:t>
            </w:r>
          </w:p>
        </w:tc>
        <w:tc>
          <w:tcPr>
            <w:tcW w:w="1551" w:type="dxa"/>
            <w:tcBorders>
              <w:top w:val="single" w:sz="4" w:space="0" w:color="auto"/>
              <w:left w:val="single" w:sz="4" w:space="0" w:color="auto"/>
              <w:bottom w:val="single" w:sz="4" w:space="0" w:color="auto"/>
              <w:right w:val="single" w:sz="4" w:space="0" w:color="auto"/>
            </w:tcBorders>
            <w:noWrap/>
            <w:vAlign w:val="center"/>
          </w:tcPr>
          <w:p w14:paraId="7EB96E4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0.201933</w:t>
            </w:r>
          </w:p>
        </w:tc>
        <w:tc>
          <w:tcPr>
            <w:tcW w:w="1551" w:type="dxa"/>
            <w:tcBorders>
              <w:top w:val="single" w:sz="4" w:space="0" w:color="auto"/>
              <w:left w:val="single" w:sz="4" w:space="0" w:color="auto"/>
              <w:bottom w:val="single" w:sz="4" w:space="0" w:color="auto"/>
              <w:right w:val="single" w:sz="4" w:space="0" w:color="auto"/>
            </w:tcBorders>
            <w:noWrap/>
            <w:vAlign w:val="center"/>
          </w:tcPr>
          <w:p w14:paraId="2AC8303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0.572589</w:t>
            </w:r>
          </w:p>
        </w:tc>
        <w:tc>
          <w:tcPr>
            <w:tcW w:w="1553" w:type="dxa"/>
            <w:tcBorders>
              <w:top w:val="single" w:sz="4" w:space="0" w:color="auto"/>
              <w:left w:val="single" w:sz="4" w:space="0" w:color="auto"/>
              <w:bottom w:val="single" w:sz="4" w:space="0" w:color="auto"/>
              <w:right w:val="single" w:sz="4" w:space="0" w:color="auto"/>
            </w:tcBorders>
            <w:noWrap/>
            <w:vAlign w:val="center"/>
          </w:tcPr>
          <w:p w14:paraId="5CEDE26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19.518421</w:t>
            </w:r>
          </w:p>
        </w:tc>
      </w:tr>
      <w:tr w:rsidR="00B113EC" w:rsidRPr="000B0F79" w14:paraId="3937A96C"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37BFEC2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AVG</w:t>
            </w:r>
          </w:p>
        </w:tc>
        <w:tc>
          <w:tcPr>
            <w:tcW w:w="1262" w:type="dxa"/>
            <w:tcBorders>
              <w:top w:val="single" w:sz="4" w:space="0" w:color="auto"/>
              <w:left w:val="single" w:sz="4" w:space="0" w:color="auto"/>
              <w:bottom w:val="single" w:sz="4" w:space="0" w:color="auto"/>
              <w:right w:val="single" w:sz="4" w:space="0" w:color="auto"/>
            </w:tcBorders>
            <w:noWrap/>
            <w:vAlign w:val="center"/>
          </w:tcPr>
          <w:p w14:paraId="58D432F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19.19</w:t>
            </w:r>
          </w:p>
        </w:tc>
        <w:tc>
          <w:tcPr>
            <w:tcW w:w="1551" w:type="dxa"/>
            <w:tcBorders>
              <w:top w:val="single" w:sz="4" w:space="0" w:color="auto"/>
              <w:left w:val="single" w:sz="4" w:space="0" w:color="auto"/>
              <w:bottom w:val="single" w:sz="4" w:space="0" w:color="auto"/>
              <w:right w:val="single" w:sz="4" w:space="0" w:color="auto"/>
            </w:tcBorders>
            <w:noWrap/>
            <w:vAlign w:val="center"/>
          </w:tcPr>
          <w:p w14:paraId="5FB5206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0.203432</w:t>
            </w:r>
          </w:p>
        </w:tc>
        <w:tc>
          <w:tcPr>
            <w:tcW w:w="1551" w:type="dxa"/>
            <w:tcBorders>
              <w:top w:val="single" w:sz="4" w:space="0" w:color="auto"/>
              <w:left w:val="single" w:sz="4" w:space="0" w:color="auto"/>
              <w:bottom w:val="single" w:sz="4" w:space="0" w:color="auto"/>
              <w:right w:val="single" w:sz="4" w:space="0" w:color="auto"/>
            </w:tcBorders>
            <w:noWrap/>
            <w:vAlign w:val="center"/>
          </w:tcPr>
          <w:p w14:paraId="42A8D8F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0.574102</w:t>
            </w:r>
          </w:p>
        </w:tc>
        <w:tc>
          <w:tcPr>
            <w:tcW w:w="1553" w:type="dxa"/>
            <w:tcBorders>
              <w:top w:val="single" w:sz="4" w:space="0" w:color="auto"/>
              <w:left w:val="single" w:sz="4" w:space="0" w:color="auto"/>
              <w:bottom w:val="single" w:sz="4" w:space="0" w:color="auto"/>
              <w:right w:val="single" w:sz="4" w:space="0" w:color="auto"/>
            </w:tcBorders>
            <w:noWrap/>
            <w:vAlign w:val="center"/>
          </w:tcPr>
          <w:p w14:paraId="629996B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19.683255</w:t>
            </w:r>
          </w:p>
        </w:tc>
      </w:tr>
      <w:tr w:rsidR="00B113EC" w:rsidRPr="000B0F79" w14:paraId="4E485CCD"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276B5DE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SD</w:t>
            </w:r>
          </w:p>
        </w:tc>
        <w:tc>
          <w:tcPr>
            <w:tcW w:w="1262" w:type="dxa"/>
            <w:tcBorders>
              <w:top w:val="single" w:sz="4" w:space="0" w:color="auto"/>
              <w:left w:val="single" w:sz="4" w:space="0" w:color="auto"/>
              <w:bottom w:val="single" w:sz="4" w:space="0" w:color="auto"/>
              <w:right w:val="single" w:sz="4" w:space="0" w:color="auto"/>
            </w:tcBorders>
            <w:noWrap/>
            <w:vAlign w:val="center"/>
          </w:tcPr>
          <w:p w14:paraId="5CFDBC8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0.008692</w:t>
            </w:r>
          </w:p>
        </w:tc>
        <w:tc>
          <w:tcPr>
            <w:tcW w:w="1551" w:type="dxa"/>
            <w:tcBorders>
              <w:top w:val="single" w:sz="4" w:space="0" w:color="auto"/>
              <w:left w:val="single" w:sz="4" w:space="0" w:color="auto"/>
              <w:bottom w:val="single" w:sz="4" w:space="0" w:color="auto"/>
              <w:right w:val="single" w:sz="4" w:space="0" w:color="auto"/>
            </w:tcBorders>
            <w:noWrap/>
            <w:vAlign w:val="center"/>
          </w:tcPr>
          <w:p w14:paraId="0D35A86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0.003787</w:t>
            </w:r>
          </w:p>
        </w:tc>
        <w:tc>
          <w:tcPr>
            <w:tcW w:w="1551" w:type="dxa"/>
            <w:tcBorders>
              <w:top w:val="single" w:sz="4" w:space="0" w:color="auto"/>
              <w:left w:val="single" w:sz="4" w:space="0" w:color="auto"/>
              <w:bottom w:val="single" w:sz="4" w:space="0" w:color="auto"/>
              <w:right w:val="single" w:sz="4" w:space="0" w:color="auto"/>
            </w:tcBorders>
            <w:noWrap/>
            <w:vAlign w:val="center"/>
          </w:tcPr>
          <w:p w14:paraId="5E8A8E2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0.004575</w:t>
            </w:r>
          </w:p>
        </w:tc>
        <w:tc>
          <w:tcPr>
            <w:tcW w:w="1553" w:type="dxa"/>
            <w:tcBorders>
              <w:top w:val="single" w:sz="4" w:space="0" w:color="auto"/>
              <w:left w:val="single" w:sz="4" w:space="0" w:color="auto"/>
              <w:bottom w:val="single" w:sz="4" w:space="0" w:color="auto"/>
              <w:right w:val="single" w:sz="4" w:space="0" w:color="auto"/>
            </w:tcBorders>
            <w:noWrap/>
            <w:vAlign w:val="center"/>
          </w:tcPr>
          <w:p w14:paraId="047D198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0.416465</w:t>
            </w:r>
          </w:p>
        </w:tc>
      </w:tr>
      <w:tr w:rsidR="00B113EC" w:rsidRPr="000B0F79" w14:paraId="22D5C29C"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91D16BD" w14:textId="77777777" w:rsidR="00B113EC" w:rsidRPr="000B0F79" w:rsidRDefault="002B7B0F" w:rsidP="00E23472">
            <w:pPr>
              <w:rPr>
                <w:rFonts w:ascii="Times New Roman" w:hAnsi="Times New Roman" w:cs="Times New Roman"/>
                <w:b/>
                <w:bCs/>
                <w:sz w:val="21"/>
                <w:szCs w:val="21"/>
              </w:rPr>
            </w:pPr>
            <w:proofErr w:type="gramStart"/>
            <w:r w:rsidRPr="000B0F79">
              <w:rPr>
                <w:rFonts w:ascii="Times New Roman" w:hAnsi="Times New Roman" w:cs="Times New Roman"/>
                <w:sz w:val="21"/>
                <w:szCs w:val="21"/>
              </w:rPr>
              <w:t>RSD(</w:t>
            </w:r>
            <w:proofErr w:type="gramEnd"/>
            <w:r w:rsidRPr="000B0F79">
              <w:rPr>
                <w:rFonts w:ascii="Times New Roman" w:hAnsi="Times New Roman" w:cs="Times New Roman"/>
                <w:sz w:val="21"/>
                <w:szCs w:val="21"/>
              </w:rPr>
              <w:t>%)</w:t>
            </w:r>
          </w:p>
        </w:tc>
        <w:tc>
          <w:tcPr>
            <w:tcW w:w="1262" w:type="dxa"/>
            <w:tcBorders>
              <w:top w:val="single" w:sz="4" w:space="0" w:color="auto"/>
              <w:left w:val="single" w:sz="4" w:space="0" w:color="auto"/>
              <w:bottom w:val="single" w:sz="4" w:space="0" w:color="auto"/>
              <w:right w:val="single" w:sz="4" w:space="0" w:color="auto"/>
            </w:tcBorders>
            <w:noWrap/>
            <w:vAlign w:val="center"/>
          </w:tcPr>
          <w:p w14:paraId="7BFE2A92"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0.045294</w:t>
            </w:r>
          </w:p>
        </w:tc>
        <w:tc>
          <w:tcPr>
            <w:tcW w:w="1551" w:type="dxa"/>
            <w:tcBorders>
              <w:top w:val="single" w:sz="4" w:space="0" w:color="auto"/>
              <w:left w:val="single" w:sz="4" w:space="0" w:color="auto"/>
              <w:bottom w:val="single" w:sz="4" w:space="0" w:color="auto"/>
              <w:right w:val="single" w:sz="4" w:space="0" w:color="auto"/>
            </w:tcBorders>
            <w:noWrap/>
            <w:vAlign w:val="center"/>
          </w:tcPr>
          <w:p w14:paraId="60B4220A"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1.861515</w:t>
            </w:r>
          </w:p>
        </w:tc>
        <w:tc>
          <w:tcPr>
            <w:tcW w:w="1551" w:type="dxa"/>
            <w:tcBorders>
              <w:top w:val="single" w:sz="4" w:space="0" w:color="auto"/>
              <w:left w:val="single" w:sz="4" w:space="0" w:color="auto"/>
              <w:bottom w:val="single" w:sz="4" w:space="0" w:color="auto"/>
              <w:right w:val="single" w:sz="4" w:space="0" w:color="auto"/>
            </w:tcBorders>
            <w:noWrap/>
            <w:vAlign w:val="center"/>
          </w:tcPr>
          <w:p w14:paraId="798AD556"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0.796939</w:t>
            </w:r>
          </w:p>
        </w:tc>
        <w:tc>
          <w:tcPr>
            <w:tcW w:w="1553" w:type="dxa"/>
            <w:tcBorders>
              <w:top w:val="single" w:sz="4" w:space="0" w:color="auto"/>
              <w:left w:val="single" w:sz="4" w:space="0" w:color="auto"/>
              <w:bottom w:val="single" w:sz="4" w:space="0" w:color="auto"/>
              <w:right w:val="single" w:sz="4" w:space="0" w:color="auto"/>
            </w:tcBorders>
            <w:noWrap/>
            <w:vAlign w:val="center"/>
          </w:tcPr>
          <w:p w14:paraId="5E27402C"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2.115832</w:t>
            </w:r>
          </w:p>
        </w:tc>
      </w:tr>
      <w:tr w:rsidR="00B113EC" w:rsidRPr="000B0F79" w14:paraId="3CEF9A0D" w14:textId="77777777" w:rsidTr="000B0F79">
        <w:trPr>
          <w:trHeight w:val="285"/>
          <w:jc w:val="center"/>
        </w:trPr>
        <w:tc>
          <w:tcPr>
            <w:tcW w:w="8772" w:type="dxa"/>
            <w:gridSpan w:val="5"/>
            <w:tcBorders>
              <w:top w:val="single" w:sz="4" w:space="0" w:color="auto"/>
              <w:left w:val="single" w:sz="4" w:space="0" w:color="auto"/>
              <w:bottom w:val="single" w:sz="4" w:space="0" w:color="auto"/>
              <w:right w:val="single" w:sz="4" w:space="0" w:color="auto"/>
            </w:tcBorders>
            <w:noWrap/>
            <w:vAlign w:val="center"/>
          </w:tcPr>
          <w:p w14:paraId="7D97A05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SO</w:t>
            </w:r>
            <w:r w:rsidRPr="000B0F79">
              <w:rPr>
                <w:rFonts w:ascii="Times New Roman" w:hAnsi="Times New Roman" w:cs="Times New Roman"/>
                <w:sz w:val="21"/>
                <w:szCs w:val="21"/>
                <w:vertAlign w:val="subscript"/>
              </w:rPr>
              <w:t>4</w:t>
            </w:r>
          </w:p>
        </w:tc>
      </w:tr>
      <w:tr w:rsidR="00B113EC" w:rsidRPr="000B0F79" w14:paraId="1D83F7D2"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4EF5BA3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谱图名称</w:t>
            </w:r>
          </w:p>
        </w:tc>
        <w:tc>
          <w:tcPr>
            <w:tcW w:w="1262" w:type="dxa"/>
            <w:tcBorders>
              <w:top w:val="single" w:sz="4" w:space="0" w:color="auto"/>
              <w:left w:val="single" w:sz="4" w:space="0" w:color="auto"/>
              <w:bottom w:val="single" w:sz="4" w:space="0" w:color="auto"/>
              <w:right w:val="single" w:sz="4" w:space="0" w:color="auto"/>
            </w:tcBorders>
            <w:noWrap/>
            <w:vAlign w:val="center"/>
          </w:tcPr>
          <w:p w14:paraId="43F5B37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保留时间</w:t>
            </w:r>
            <w:r w:rsidRPr="000B0F79">
              <w:rPr>
                <w:rFonts w:ascii="Times New Roman" w:hAnsi="Times New Roman" w:cs="Times New Roman"/>
                <w:sz w:val="21"/>
                <w:szCs w:val="21"/>
              </w:rPr>
              <w:t>[min]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43F37E4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峰面积</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/cm)*min]</w:t>
            </w:r>
          </w:p>
        </w:tc>
        <w:tc>
          <w:tcPr>
            <w:tcW w:w="1551" w:type="dxa"/>
            <w:tcBorders>
              <w:top w:val="single" w:sz="4" w:space="0" w:color="auto"/>
              <w:left w:val="single" w:sz="4" w:space="0" w:color="auto"/>
              <w:bottom w:val="single" w:sz="4" w:space="0" w:color="auto"/>
              <w:right w:val="single" w:sz="4" w:space="0" w:color="auto"/>
            </w:tcBorders>
            <w:noWrap/>
            <w:vAlign w:val="center"/>
          </w:tcPr>
          <w:p w14:paraId="6F4048A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峰高</w:t>
            </w:r>
            <w:r w:rsidRPr="000B0F79">
              <w:rPr>
                <w:rFonts w:ascii="Times New Roman" w:hAnsi="Times New Roman" w:cs="Times New Roman"/>
                <w:sz w:val="21"/>
                <w:szCs w:val="21"/>
              </w:rPr>
              <w:t>[</w:t>
            </w:r>
            <w:proofErr w:type="spellStart"/>
            <w:r w:rsidRPr="000B0F79">
              <w:rPr>
                <w:rFonts w:ascii="Times New Roman" w:hAnsi="Times New Roman" w:cs="Times New Roman"/>
                <w:sz w:val="21"/>
                <w:szCs w:val="21"/>
              </w:rPr>
              <w:t>μS</w:t>
            </w:r>
            <w:proofErr w:type="spellEnd"/>
            <w:r w:rsidRPr="000B0F79">
              <w:rPr>
                <w:rFonts w:ascii="Times New Roman" w:hAnsi="Times New Roman" w:cs="Times New Roman"/>
                <w:sz w:val="21"/>
                <w:szCs w:val="21"/>
              </w:rPr>
              <w:t>/cm]</w:t>
            </w:r>
          </w:p>
        </w:tc>
        <w:tc>
          <w:tcPr>
            <w:tcW w:w="1553" w:type="dxa"/>
            <w:tcBorders>
              <w:top w:val="single" w:sz="4" w:space="0" w:color="auto"/>
              <w:left w:val="single" w:sz="4" w:space="0" w:color="auto"/>
              <w:bottom w:val="single" w:sz="4" w:space="0" w:color="auto"/>
              <w:right w:val="single" w:sz="4" w:space="0" w:color="auto"/>
            </w:tcBorders>
            <w:noWrap/>
            <w:vAlign w:val="center"/>
          </w:tcPr>
          <w:p w14:paraId="103006D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浓度</w:t>
            </w:r>
            <w:r w:rsidR="0046608E">
              <w:rPr>
                <w:rFonts w:ascii="Times New Roman" w:hAnsi="Times New Roman" w:cs="Times New Roman" w:hint="eastAsia"/>
                <w:sz w:val="21"/>
                <w:szCs w:val="21"/>
              </w:rPr>
              <w:t>[</w:t>
            </w:r>
            <w:proofErr w:type="spellStart"/>
            <w:r w:rsidR="0046608E" w:rsidRPr="000B0F79">
              <w:rPr>
                <w:rFonts w:ascii="Times New Roman" w:hAnsi="Times New Roman" w:cs="Times New Roman"/>
              </w:rPr>
              <w:t>μg</w:t>
            </w:r>
            <w:proofErr w:type="spellEnd"/>
            <w:r w:rsidR="0046608E" w:rsidRPr="000B0F79">
              <w:rPr>
                <w:rFonts w:ascii="Times New Roman" w:hAnsi="Times New Roman" w:cs="Times New Roman"/>
              </w:rPr>
              <w:t>/kg</w:t>
            </w:r>
            <w:r w:rsidR="0046608E">
              <w:rPr>
                <w:rFonts w:ascii="Times New Roman" w:hAnsi="Times New Roman" w:cs="Times New Roman"/>
              </w:rPr>
              <w:t>]</w:t>
            </w:r>
          </w:p>
        </w:tc>
      </w:tr>
      <w:tr w:rsidR="00B113EC" w:rsidRPr="000B0F79" w14:paraId="0CCF9C03"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AC6FB3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QC-6_2</w:t>
            </w:r>
          </w:p>
        </w:tc>
        <w:tc>
          <w:tcPr>
            <w:tcW w:w="1262" w:type="dxa"/>
            <w:tcBorders>
              <w:top w:val="single" w:sz="4" w:space="0" w:color="auto"/>
              <w:left w:val="single" w:sz="4" w:space="0" w:color="auto"/>
              <w:bottom w:val="single" w:sz="4" w:space="0" w:color="auto"/>
              <w:right w:val="single" w:sz="4" w:space="0" w:color="auto"/>
            </w:tcBorders>
            <w:noWrap/>
            <w:vAlign w:val="center"/>
          </w:tcPr>
          <w:p w14:paraId="6EA07B9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24.536667</w:t>
            </w:r>
          </w:p>
        </w:tc>
        <w:tc>
          <w:tcPr>
            <w:tcW w:w="1551" w:type="dxa"/>
            <w:tcBorders>
              <w:top w:val="single" w:sz="4" w:space="0" w:color="auto"/>
              <w:left w:val="single" w:sz="4" w:space="0" w:color="auto"/>
              <w:bottom w:val="single" w:sz="4" w:space="0" w:color="auto"/>
              <w:right w:val="single" w:sz="4" w:space="0" w:color="auto"/>
            </w:tcBorders>
            <w:noWrap/>
            <w:vAlign w:val="center"/>
          </w:tcPr>
          <w:p w14:paraId="1DB15CF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0.391716</w:t>
            </w:r>
          </w:p>
        </w:tc>
        <w:tc>
          <w:tcPr>
            <w:tcW w:w="1551" w:type="dxa"/>
            <w:tcBorders>
              <w:top w:val="single" w:sz="4" w:space="0" w:color="auto"/>
              <w:left w:val="single" w:sz="4" w:space="0" w:color="auto"/>
              <w:bottom w:val="single" w:sz="4" w:space="0" w:color="auto"/>
              <w:right w:val="single" w:sz="4" w:space="0" w:color="auto"/>
            </w:tcBorders>
            <w:noWrap/>
            <w:vAlign w:val="center"/>
          </w:tcPr>
          <w:p w14:paraId="384944B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1.385567</w:t>
            </w:r>
          </w:p>
        </w:tc>
        <w:tc>
          <w:tcPr>
            <w:tcW w:w="1553" w:type="dxa"/>
            <w:tcBorders>
              <w:top w:val="single" w:sz="4" w:space="0" w:color="auto"/>
              <w:left w:val="single" w:sz="4" w:space="0" w:color="auto"/>
              <w:bottom w:val="single" w:sz="4" w:space="0" w:color="auto"/>
              <w:right w:val="single" w:sz="4" w:space="0" w:color="auto"/>
            </w:tcBorders>
            <w:noWrap/>
            <w:vAlign w:val="center"/>
          </w:tcPr>
          <w:p w14:paraId="6DDE863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30.774877</w:t>
            </w:r>
          </w:p>
        </w:tc>
      </w:tr>
      <w:tr w:rsidR="00B113EC" w:rsidRPr="000B0F79" w14:paraId="5C1D6679"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3A0E33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QC-6_3</w:t>
            </w:r>
          </w:p>
        </w:tc>
        <w:tc>
          <w:tcPr>
            <w:tcW w:w="1262" w:type="dxa"/>
            <w:tcBorders>
              <w:top w:val="single" w:sz="4" w:space="0" w:color="auto"/>
              <w:left w:val="single" w:sz="4" w:space="0" w:color="auto"/>
              <w:bottom w:val="single" w:sz="4" w:space="0" w:color="auto"/>
              <w:right w:val="single" w:sz="4" w:space="0" w:color="auto"/>
            </w:tcBorders>
            <w:noWrap/>
            <w:vAlign w:val="center"/>
          </w:tcPr>
          <w:p w14:paraId="1E38F9A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24.533333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0ACDC17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0.393041</w:t>
            </w:r>
          </w:p>
        </w:tc>
        <w:tc>
          <w:tcPr>
            <w:tcW w:w="1551" w:type="dxa"/>
            <w:tcBorders>
              <w:top w:val="single" w:sz="4" w:space="0" w:color="auto"/>
              <w:left w:val="single" w:sz="4" w:space="0" w:color="auto"/>
              <w:bottom w:val="single" w:sz="4" w:space="0" w:color="auto"/>
              <w:right w:val="single" w:sz="4" w:space="0" w:color="auto"/>
            </w:tcBorders>
            <w:noWrap/>
            <w:vAlign w:val="center"/>
          </w:tcPr>
          <w:p w14:paraId="12832D7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1.369912</w:t>
            </w:r>
          </w:p>
        </w:tc>
        <w:tc>
          <w:tcPr>
            <w:tcW w:w="1553" w:type="dxa"/>
            <w:tcBorders>
              <w:top w:val="single" w:sz="4" w:space="0" w:color="auto"/>
              <w:left w:val="single" w:sz="4" w:space="0" w:color="auto"/>
              <w:bottom w:val="single" w:sz="4" w:space="0" w:color="auto"/>
              <w:right w:val="single" w:sz="4" w:space="0" w:color="auto"/>
            </w:tcBorders>
            <w:noWrap/>
            <w:vAlign w:val="center"/>
          </w:tcPr>
          <w:p w14:paraId="4D7351F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30.86786</w:t>
            </w:r>
          </w:p>
        </w:tc>
      </w:tr>
      <w:tr w:rsidR="00B113EC" w:rsidRPr="000B0F79" w14:paraId="75BF9A25"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EF10AB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QC-6_4</w:t>
            </w:r>
          </w:p>
        </w:tc>
        <w:tc>
          <w:tcPr>
            <w:tcW w:w="1262" w:type="dxa"/>
            <w:tcBorders>
              <w:top w:val="single" w:sz="4" w:space="0" w:color="auto"/>
              <w:left w:val="single" w:sz="4" w:space="0" w:color="auto"/>
              <w:bottom w:val="single" w:sz="4" w:space="0" w:color="auto"/>
              <w:right w:val="single" w:sz="4" w:space="0" w:color="auto"/>
            </w:tcBorders>
            <w:noWrap/>
            <w:vAlign w:val="center"/>
          </w:tcPr>
          <w:p w14:paraId="3034273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24.58</w:t>
            </w:r>
          </w:p>
        </w:tc>
        <w:tc>
          <w:tcPr>
            <w:tcW w:w="1551" w:type="dxa"/>
            <w:tcBorders>
              <w:top w:val="single" w:sz="4" w:space="0" w:color="auto"/>
              <w:left w:val="single" w:sz="4" w:space="0" w:color="auto"/>
              <w:bottom w:val="single" w:sz="4" w:space="0" w:color="auto"/>
              <w:right w:val="single" w:sz="4" w:space="0" w:color="auto"/>
            </w:tcBorders>
            <w:noWrap/>
            <w:vAlign w:val="center"/>
          </w:tcPr>
          <w:p w14:paraId="5BD1D0E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0.391298</w:t>
            </w:r>
          </w:p>
        </w:tc>
        <w:tc>
          <w:tcPr>
            <w:tcW w:w="1551" w:type="dxa"/>
            <w:tcBorders>
              <w:top w:val="single" w:sz="4" w:space="0" w:color="auto"/>
              <w:left w:val="single" w:sz="4" w:space="0" w:color="auto"/>
              <w:bottom w:val="single" w:sz="4" w:space="0" w:color="auto"/>
              <w:right w:val="single" w:sz="4" w:space="0" w:color="auto"/>
            </w:tcBorders>
            <w:noWrap/>
            <w:vAlign w:val="center"/>
          </w:tcPr>
          <w:p w14:paraId="1B474EC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1.364131</w:t>
            </w:r>
          </w:p>
        </w:tc>
        <w:tc>
          <w:tcPr>
            <w:tcW w:w="1553" w:type="dxa"/>
            <w:tcBorders>
              <w:top w:val="single" w:sz="4" w:space="0" w:color="auto"/>
              <w:left w:val="single" w:sz="4" w:space="0" w:color="auto"/>
              <w:bottom w:val="single" w:sz="4" w:space="0" w:color="auto"/>
              <w:right w:val="single" w:sz="4" w:space="0" w:color="auto"/>
            </w:tcBorders>
            <w:noWrap/>
            <w:vAlign w:val="center"/>
          </w:tcPr>
          <w:p w14:paraId="19A54E75"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30.745544</w:t>
            </w:r>
          </w:p>
        </w:tc>
      </w:tr>
      <w:tr w:rsidR="00B113EC" w:rsidRPr="000B0F79" w14:paraId="788EB5BE"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52896DC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QC-6_5</w:t>
            </w:r>
          </w:p>
        </w:tc>
        <w:tc>
          <w:tcPr>
            <w:tcW w:w="1262" w:type="dxa"/>
            <w:tcBorders>
              <w:top w:val="single" w:sz="4" w:space="0" w:color="auto"/>
              <w:left w:val="single" w:sz="4" w:space="0" w:color="auto"/>
              <w:bottom w:val="single" w:sz="4" w:space="0" w:color="auto"/>
              <w:right w:val="single" w:sz="4" w:space="0" w:color="auto"/>
            </w:tcBorders>
            <w:noWrap/>
            <w:vAlign w:val="center"/>
          </w:tcPr>
          <w:p w14:paraId="7D44901A"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24.61</w:t>
            </w:r>
          </w:p>
        </w:tc>
        <w:tc>
          <w:tcPr>
            <w:tcW w:w="1551" w:type="dxa"/>
            <w:tcBorders>
              <w:top w:val="single" w:sz="4" w:space="0" w:color="auto"/>
              <w:left w:val="single" w:sz="4" w:space="0" w:color="auto"/>
              <w:bottom w:val="single" w:sz="4" w:space="0" w:color="auto"/>
              <w:right w:val="single" w:sz="4" w:space="0" w:color="auto"/>
            </w:tcBorders>
            <w:noWrap/>
            <w:vAlign w:val="center"/>
          </w:tcPr>
          <w:p w14:paraId="4A59337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0.390574</w:t>
            </w:r>
          </w:p>
        </w:tc>
        <w:tc>
          <w:tcPr>
            <w:tcW w:w="1551" w:type="dxa"/>
            <w:tcBorders>
              <w:top w:val="single" w:sz="4" w:space="0" w:color="auto"/>
              <w:left w:val="single" w:sz="4" w:space="0" w:color="auto"/>
              <w:bottom w:val="single" w:sz="4" w:space="0" w:color="auto"/>
              <w:right w:val="single" w:sz="4" w:space="0" w:color="auto"/>
            </w:tcBorders>
            <w:noWrap/>
            <w:vAlign w:val="center"/>
          </w:tcPr>
          <w:p w14:paraId="5B1896E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1.370503</w:t>
            </w:r>
          </w:p>
        </w:tc>
        <w:tc>
          <w:tcPr>
            <w:tcW w:w="1553" w:type="dxa"/>
            <w:tcBorders>
              <w:top w:val="single" w:sz="4" w:space="0" w:color="auto"/>
              <w:left w:val="single" w:sz="4" w:space="0" w:color="auto"/>
              <w:bottom w:val="single" w:sz="4" w:space="0" w:color="auto"/>
              <w:right w:val="single" w:sz="4" w:space="0" w:color="auto"/>
            </w:tcBorders>
            <w:noWrap/>
            <w:vAlign w:val="center"/>
          </w:tcPr>
          <w:p w14:paraId="5960FB1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30.694737</w:t>
            </w:r>
          </w:p>
        </w:tc>
      </w:tr>
      <w:tr w:rsidR="00B113EC" w:rsidRPr="000B0F79" w14:paraId="14FDB88B"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5DF1FE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QC-6_6</w:t>
            </w:r>
          </w:p>
        </w:tc>
        <w:tc>
          <w:tcPr>
            <w:tcW w:w="1262" w:type="dxa"/>
            <w:tcBorders>
              <w:top w:val="single" w:sz="4" w:space="0" w:color="auto"/>
              <w:left w:val="single" w:sz="4" w:space="0" w:color="auto"/>
              <w:bottom w:val="single" w:sz="4" w:space="0" w:color="auto"/>
              <w:right w:val="single" w:sz="4" w:space="0" w:color="auto"/>
            </w:tcBorders>
            <w:noWrap/>
            <w:vAlign w:val="center"/>
          </w:tcPr>
          <w:p w14:paraId="2BD8A223"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24.633333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30D0E6C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0.393428</w:t>
            </w:r>
          </w:p>
        </w:tc>
        <w:tc>
          <w:tcPr>
            <w:tcW w:w="1551" w:type="dxa"/>
            <w:tcBorders>
              <w:top w:val="single" w:sz="4" w:space="0" w:color="auto"/>
              <w:left w:val="single" w:sz="4" w:space="0" w:color="auto"/>
              <w:bottom w:val="single" w:sz="4" w:space="0" w:color="auto"/>
              <w:right w:val="single" w:sz="4" w:space="0" w:color="auto"/>
            </w:tcBorders>
            <w:noWrap/>
            <w:vAlign w:val="center"/>
          </w:tcPr>
          <w:p w14:paraId="5932B79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1.371518</w:t>
            </w:r>
          </w:p>
        </w:tc>
        <w:tc>
          <w:tcPr>
            <w:tcW w:w="1553" w:type="dxa"/>
            <w:tcBorders>
              <w:top w:val="single" w:sz="4" w:space="0" w:color="auto"/>
              <w:left w:val="single" w:sz="4" w:space="0" w:color="auto"/>
              <w:bottom w:val="single" w:sz="4" w:space="0" w:color="auto"/>
              <w:right w:val="single" w:sz="4" w:space="0" w:color="auto"/>
            </w:tcBorders>
            <w:noWrap/>
            <w:vAlign w:val="center"/>
          </w:tcPr>
          <w:p w14:paraId="09B8E38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30.895018</w:t>
            </w:r>
          </w:p>
        </w:tc>
      </w:tr>
      <w:tr w:rsidR="00B113EC" w:rsidRPr="000B0F79" w14:paraId="0AF6AD60"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649D61B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QC-6_7</w:t>
            </w:r>
          </w:p>
        </w:tc>
        <w:tc>
          <w:tcPr>
            <w:tcW w:w="1262" w:type="dxa"/>
            <w:tcBorders>
              <w:top w:val="single" w:sz="4" w:space="0" w:color="auto"/>
              <w:left w:val="single" w:sz="4" w:space="0" w:color="auto"/>
              <w:bottom w:val="single" w:sz="4" w:space="0" w:color="auto"/>
              <w:right w:val="single" w:sz="4" w:space="0" w:color="auto"/>
            </w:tcBorders>
            <w:noWrap/>
            <w:vAlign w:val="center"/>
          </w:tcPr>
          <w:p w14:paraId="04B9C22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24.643333</w:t>
            </w:r>
          </w:p>
        </w:tc>
        <w:tc>
          <w:tcPr>
            <w:tcW w:w="1551" w:type="dxa"/>
            <w:tcBorders>
              <w:top w:val="single" w:sz="4" w:space="0" w:color="auto"/>
              <w:left w:val="single" w:sz="4" w:space="0" w:color="auto"/>
              <w:bottom w:val="single" w:sz="4" w:space="0" w:color="auto"/>
              <w:right w:val="single" w:sz="4" w:space="0" w:color="auto"/>
            </w:tcBorders>
            <w:noWrap/>
            <w:vAlign w:val="center"/>
          </w:tcPr>
          <w:p w14:paraId="655A3FD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0.385223</w:t>
            </w:r>
          </w:p>
        </w:tc>
        <w:tc>
          <w:tcPr>
            <w:tcW w:w="1551" w:type="dxa"/>
            <w:tcBorders>
              <w:top w:val="single" w:sz="4" w:space="0" w:color="auto"/>
              <w:left w:val="single" w:sz="4" w:space="0" w:color="auto"/>
              <w:bottom w:val="single" w:sz="4" w:space="0" w:color="auto"/>
              <w:right w:val="single" w:sz="4" w:space="0" w:color="auto"/>
            </w:tcBorders>
            <w:noWrap/>
            <w:vAlign w:val="center"/>
          </w:tcPr>
          <w:p w14:paraId="5250D82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1.359606</w:t>
            </w:r>
          </w:p>
        </w:tc>
        <w:tc>
          <w:tcPr>
            <w:tcW w:w="1553" w:type="dxa"/>
            <w:tcBorders>
              <w:top w:val="single" w:sz="4" w:space="0" w:color="auto"/>
              <w:left w:val="single" w:sz="4" w:space="0" w:color="auto"/>
              <w:bottom w:val="single" w:sz="4" w:space="0" w:color="auto"/>
              <w:right w:val="single" w:sz="4" w:space="0" w:color="auto"/>
            </w:tcBorders>
            <w:noWrap/>
            <w:vAlign w:val="center"/>
          </w:tcPr>
          <w:p w14:paraId="02803179"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30.319228</w:t>
            </w:r>
          </w:p>
        </w:tc>
      </w:tr>
      <w:tr w:rsidR="00B113EC" w:rsidRPr="000B0F79" w14:paraId="56B82C13"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3465FB1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AVG</w:t>
            </w:r>
          </w:p>
        </w:tc>
        <w:tc>
          <w:tcPr>
            <w:tcW w:w="1262" w:type="dxa"/>
            <w:tcBorders>
              <w:top w:val="single" w:sz="4" w:space="0" w:color="auto"/>
              <w:left w:val="single" w:sz="4" w:space="0" w:color="auto"/>
              <w:bottom w:val="single" w:sz="4" w:space="0" w:color="auto"/>
              <w:right w:val="single" w:sz="4" w:space="0" w:color="auto"/>
            </w:tcBorders>
            <w:noWrap/>
            <w:vAlign w:val="center"/>
          </w:tcPr>
          <w:p w14:paraId="475F840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24.589444</w:t>
            </w:r>
          </w:p>
        </w:tc>
        <w:tc>
          <w:tcPr>
            <w:tcW w:w="1551" w:type="dxa"/>
            <w:tcBorders>
              <w:top w:val="single" w:sz="4" w:space="0" w:color="auto"/>
              <w:left w:val="single" w:sz="4" w:space="0" w:color="auto"/>
              <w:bottom w:val="single" w:sz="4" w:space="0" w:color="auto"/>
              <w:right w:val="single" w:sz="4" w:space="0" w:color="auto"/>
            </w:tcBorders>
            <w:noWrap/>
            <w:vAlign w:val="center"/>
          </w:tcPr>
          <w:p w14:paraId="3659F9B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0.39088</w:t>
            </w:r>
          </w:p>
        </w:tc>
        <w:tc>
          <w:tcPr>
            <w:tcW w:w="1551" w:type="dxa"/>
            <w:tcBorders>
              <w:top w:val="single" w:sz="4" w:space="0" w:color="auto"/>
              <w:left w:val="single" w:sz="4" w:space="0" w:color="auto"/>
              <w:bottom w:val="single" w:sz="4" w:space="0" w:color="auto"/>
              <w:right w:val="single" w:sz="4" w:space="0" w:color="auto"/>
            </w:tcBorders>
            <w:noWrap/>
            <w:vAlign w:val="center"/>
          </w:tcPr>
          <w:p w14:paraId="34CCF35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1.370206</w:t>
            </w:r>
          </w:p>
        </w:tc>
        <w:tc>
          <w:tcPr>
            <w:tcW w:w="1553" w:type="dxa"/>
            <w:tcBorders>
              <w:top w:val="single" w:sz="4" w:space="0" w:color="auto"/>
              <w:left w:val="single" w:sz="4" w:space="0" w:color="auto"/>
              <w:bottom w:val="single" w:sz="4" w:space="0" w:color="auto"/>
              <w:right w:val="single" w:sz="4" w:space="0" w:color="auto"/>
            </w:tcBorders>
            <w:noWrap/>
            <w:vAlign w:val="center"/>
          </w:tcPr>
          <w:p w14:paraId="35A003A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30.716211</w:t>
            </w:r>
          </w:p>
        </w:tc>
      </w:tr>
      <w:tr w:rsidR="00B113EC" w:rsidRPr="000B0F79" w14:paraId="4D0D9112"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727FC70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lastRenderedPageBreak/>
              <w:t>SD</w:t>
            </w:r>
          </w:p>
        </w:tc>
        <w:tc>
          <w:tcPr>
            <w:tcW w:w="1262" w:type="dxa"/>
            <w:tcBorders>
              <w:top w:val="single" w:sz="4" w:space="0" w:color="auto"/>
              <w:left w:val="single" w:sz="4" w:space="0" w:color="auto"/>
              <w:bottom w:val="single" w:sz="4" w:space="0" w:color="auto"/>
              <w:right w:val="single" w:sz="4" w:space="0" w:color="auto"/>
            </w:tcBorders>
            <w:noWrap/>
            <w:vAlign w:val="center"/>
          </w:tcPr>
          <w:p w14:paraId="2B02D6C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0.047489</w:t>
            </w:r>
          </w:p>
        </w:tc>
        <w:tc>
          <w:tcPr>
            <w:tcW w:w="1551" w:type="dxa"/>
            <w:tcBorders>
              <w:top w:val="single" w:sz="4" w:space="0" w:color="auto"/>
              <w:left w:val="single" w:sz="4" w:space="0" w:color="auto"/>
              <w:bottom w:val="single" w:sz="4" w:space="0" w:color="auto"/>
              <w:right w:val="single" w:sz="4" w:space="0" w:color="auto"/>
            </w:tcBorders>
            <w:noWrap/>
            <w:vAlign w:val="center"/>
          </w:tcPr>
          <w:p w14:paraId="26F70AC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0.002971</w:t>
            </w:r>
          </w:p>
        </w:tc>
        <w:tc>
          <w:tcPr>
            <w:tcW w:w="1551" w:type="dxa"/>
            <w:tcBorders>
              <w:top w:val="single" w:sz="4" w:space="0" w:color="auto"/>
              <w:left w:val="single" w:sz="4" w:space="0" w:color="auto"/>
              <w:bottom w:val="single" w:sz="4" w:space="0" w:color="auto"/>
              <w:right w:val="single" w:sz="4" w:space="0" w:color="auto"/>
            </w:tcBorders>
            <w:noWrap/>
            <w:vAlign w:val="center"/>
          </w:tcPr>
          <w:p w14:paraId="6E6556B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0.008799</w:t>
            </w:r>
          </w:p>
        </w:tc>
        <w:tc>
          <w:tcPr>
            <w:tcW w:w="1553" w:type="dxa"/>
            <w:tcBorders>
              <w:top w:val="single" w:sz="4" w:space="0" w:color="auto"/>
              <w:left w:val="single" w:sz="4" w:space="0" w:color="auto"/>
              <w:bottom w:val="single" w:sz="4" w:space="0" w:color="auto"/>
              <w:right w:val="single" w:sz="4" w:space="0" w:color="auto"/>
            </w:tcBorders>
            <w:noWrap/>
            <w:vAlign w:val="center"/>
          </w:tcPr>
          <w:p w14:paraId="40BDD12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0.208484</w:t>
            </w:r>
          </w:p>
        </w:tc>
      </w:tr>
      <w:tr w:rsidR="00B113EC" w:rsidRPr="000B0F79" w14:paraId="66DC667E" w14:textId="77777777" w:rsidTr="000B0F79">
        <w:trPr>
          <w:trHeight w:val="285"/>
          <w:jc w:val="center"/>
        </w:trPr>
        <w:tc>
          <w:tcPr>
            <w:tcW w:w="2855" w:type="dxa"/>
            <w:tcBorders>
              <w:top w:val="single" w:sz="4" w:space="0" w:color="auto"/>
              <w:left w:val="single" w:sz="4" w:space="0" w:color="auto"/>
              <w:bottom w:val="single" w:sz="4" w:space="0" w:color="auto"/>
              <w:right w:val="single" w:sz="4" w:space="0" w:color="auto"/>
            </w:tcBorders>
            <w:noWrap/>
            <w:vAlign w:val="center"/>
          </w:tcPr>
          <w:p w14:paraId="1C833975" w14:textId="77777777" w:rsidR="00B113EC" w:rsidRPr="000B0F79" w:rsidRDefault="002B7B0F" w:rsidP="00E23472">
            <w:pPr>
              <w:rPr>
                <w:rFonts w:ascii="Times New Roman" w:hAnsi="Times New Roman" w:cs="Times New Roman"/>
                <w:b/>
                <w:bCs/>
                <w:sz w:val="21"/>
                <w:szCs w:val="21"/>
              </w:rPr>
            </w:pPr>
            <w:proofErr w:type="gramStart"/>
            <w:r w:rsidRPr="000B0F79">
              <w:rPr>
                <w:rFonts w:ascii="Times New Roman" w:hAnsi="Times New Roman" w:cs="Times New Roman"/>
                <w:sz w:val="21"/>
                <w:szCs w:val="21"/>
              </w:rPr>
              <w:t>RSD(</w:t>
            </w:r>
            <w:proofErr w:type="gramEnd"/>
            <w:r w:rsidRPr="000B0F79">
              <w:rPr>
                <w:rFonts w:ascii="Times New Roman" w:hAnsi="Times New Roman" w:cs="Times New Roman"/>
                <w:sz w:val="21"/>
                <w:szCs w:val="21"/>
              </w:rPr>
              <w:t>%)</w:t>
            </w:r>
          </w:p>
        </w:tc>
        <w:tc>
          <w:tcPr>
            <w:tcW w:w="1262" w:type="dxa"/>
            <w:tcBorders>
              <w:top w:val="single" w:sz="4" w:space="0" w:color="auto"/>
              <w:left w:val="single" w:sz="4" w:space="0" w:color="auto"/>
              <w:bottom w:val="single" w:sz="4" w:space="0" w:color="auto"/>
              <w:right w:val="single" w:sz="4" w:space="0" w:color="auto"/>
            </w:tcBorders>
            <w:noWrap/>
            <w:vAlign w:val="center"/>
          </w:tcPr>
          <w:p w14:paraId="713FEFC7"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0.193126</w:t>
            </w:r>
          </w:p>
        </w:tc>
        <w:tc>
          <w:tcPr>
            <w:tcW w:w="1551" w:type="dxa"/>
            <w:tcBorders>
              <w:top w:val="single" w:sz="4" w:space="0" w:color="auto"/>
              <w:left w:val="single" w:sz="4" w:space="0" w:color="auto"/>
              <w:bottom w:val="single" w:sz="4" w:space="0" w:color="auto"/>
              <w:right w:val="single" w:sz="4" w:space="0" w:color="auto"/>
            </w:tcBorders>
            <w:noWrap/>
            <w:vAlign w:val="center"/>
          </w:tcPr>
          <w:p w14:paraId="3CDEA0ED"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0.760053</w:t>
            </w:r>
          </w:p>
        </w:tc>
        <w:tc>
          <w:tcPr>
            <w:tcW w:w="1551" w:type="dxa"/>
            <w:tcBorders>
              <w:top w:val="single" w:sz="4" w:space="0" w:color="auto"/>
              <w:left w:val="single" w:sz="4" w:space="0" w:color="auto"/>
              <w:bottom w:val="single" w:sz="4" w:space="0" w:color="auto"/>
              <w:right w:val="single" w:sz="4" w:space="0" w:color="auto"/>
            </w:tcBorders>
            <w:noWrap/>
            <w:vAlign w:val="center"/>
          </w:tcPr>
          <w:p w14:paraId="43D072D9"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0.642174</w:t>
            </w:r>
          </w:p>
        </w:tc>
        <w:tc>
          <w:tcPr>
            <w:tcW w:w="1553" w:type="dxa"/>
            <w:tcBorders>
              <w:top w:val="single" w:sz="4" w:space="0" w:color="auto"/>
              <w:left w:val="single" w:sz="4" w:space="0" w:color="auto"/>
              <w:bottom w:val="single" w:sz="4" w:space="0" w:color="auto"/>
              <w:right w:val="single" w:sz="4" w:space="0" w:color="auto"/>
            </w:tcBorders>
            <w:noWrap/>
            <w:vAlign w:val="center"/>
          </w:tcPr>
          <w:p w14:paraId="2ED2C500" w14:textId="77777777" w:rsidR="00B113EC" w:rsidRPr="000B0F79" w:rsidRDefault="002B7B0F" w:rsidP="00E23472">
            <w:pPr>
              <w:rPr>
                <w:rFonts w:ascii="Times New Roman" w:hAnsi="Times New Roman" w:cs="Times New Roman"/>
                <w:b/>
                <w:bCs/>
                <w:sz w:val="21"/>
                <w:szCs w:val="21"/>
              </w:rPr>
            </w:pPr>
            <w:r w:rsidRPr="000B0F79">
              <w:rPr>
                <w:rFonts w:ascii="Times New Roman" w:hAnsi="Times New Roman" w:cs="Times New Roman"/>
                <w:sz w:val="21"/>
                <w:szCs w:val="21"/>
              </w:rPr>
              <w:t>0.678742</w:t>
            </w:r>
          </w:p>
        </w:tc>
      </w:tr>
    </w:tbl>
    <w:p w14:paraId="3054D348" w14:textId="77777777" w:rsidR="00B113EC" w:rsidRDefault="00B113EC" w:rsidP="00E23472">
      <w:pPr>
        <w:rPr>
          <w:rFonts w:hint="eastAsia"/>
        </w:rPr>
      </w:pPr>
    </w:p>
    <w:p w14:paraId="413A2D06" w14:textId="77777777" w:rsidR="00B113EC" w:rsidRPr="00E23472" w:rsidRDefault="002B7B0F" w:rsidP="00E23472">
      <w:pPr>
        <w:pStyle w:val="af"/>
        <w:numPr>
          <w:ilvl w:val="1"/>
          <w:numId w:val="2"/>
        </w:numPr>
        <w:ind w:firstLineChars="0"/>
        <w:rPr>
          <w:rFonts w:hint="eastAsia"/>
        </w:rPr>
      </w:pPr>
      <w:r w:rsidRPr="00E23472">
        <w:rPr>
          <w:rFonts w:hint="eastAsia"/>
        </w:rPr>
        <w:t>检出限测试</w:t>
      </w:r>
    </w:p>
    <w:p w14:paraId="6FDE1E09" w14:textId="77777777" w:rsidR="00B113EC" w:rsidRDefault="002B7B0F" w:rsidP="00E23472">
      <w:pPr>
        <w:pStyle w:val="af"/>
        <w:rPr>
          <w:rFonts w:hint="eastAsia"/>
          <w:lang w:val="zh-CN"/>
        </w:rPr>
      </w:pPr>
      <w:bookmarkStart w:id="0" w:name="_Toc104933736"/>
      <w:r>
        <w:rPr>
          <w:rFonts w:hint="eastAsia"/>
          <w:lang w:val="zh-CN"/>
        </w:rPr>
        <w:t>根据离子色谱柱计量检定规程，</w:t>
      </w:r>
      <w:r>
        <w:rPr>
          <w:lang w:val="zh-CN"/>
        </w:rPr>
        <w:t>进行</w:t>
      </w:r>
      <w:r>
        <w:rPr>
          <w:rFonts w:hint="eastAsia"/>
        </w:rPr>
        <w:t>离子检出限</w:t>
      </w:r>
      <w:r>
        <w:rPr>
          <w:lang w:val="zh-CN"/>
        </w:rPr>
        <w:t>测定，记录色谱图，由色谱峰高和噪声基线，按式（</w:t>
      </w:r>
      <w:r>
        <w:rPr>
          <w:rFonts w:hint="eastAsia"/>
        </w:rPr>
        <w:t>3</w:t>
      </w:r>
      <w:r>
        <w:rPr>
          <w:lang w:val="zh-CN"/>
        </w:rPr>
        <w:t>）计算最小检测浓度Cmin。</w:t>
      </w:r>
      <w:bookmarkEnd w:id="0"/>
    </w:p>
    <w:bookmarkStart w:id="1" w:name="_Toc104933737"/>
    <w:p w14:paraId="37333DD3" w14:textId="77777777" w:rsidR="00B113EC" w:rsidRDefault="00000000" w:rsidP="00E23472">
      <w:pPr>
        <w:pStyle w:val="af"/>
        <w:rPr>
          <w:rFonts w:hint="eastAsia"/>
        </w:rPr>
      </w:pPr>
      <m:oMath>
        <m:sSub>
          <m:sSubPr>
            <m:ctrlPr>
              <w:rPr>
                <w:rFonts w:ascii="Cambria Math" w:hAnsi="Cambria Math"/>
                <w:lang w:val="zh-CN"/>
              </w:rPr>
            </m:ctrlPr>
          </m:sSubPr>
          <m:e>
            <m:r>
              <m:rPr>
                <m:sty m:val="p"/>
              </m:rPr>
              <w:rPr>
                <w:rFonts w:ascii="Cambria Math" w:hAnsi="Cambria Math"/>
                <w:lang w:val="zh-CN"/>
              </w:rPr>
              <m:t>C</m:t>
            </m:r>
          </m:e>
          <m:sub>
            <m:r>
              <m:rPr>
                <m:sty m:val="p"/>
              </m:rPr>
              <w:rPr>
                <w:rFonts w:ascii="Cambria Math" w:hAnsi="Cambria Math"/>
                <w:lang w:val="zh-CN"/>
              </w:rPr>
              <m:t>min</m:t>
            </m:r>
          </m:sub>
        </m:sSub>
        <m:r>
          <m:rPr>
            <m:sty m:val="p"/>
          </m:rPr>
          <w:rPr>
            <w:rFonts w:ascii="Cambria Math" w:hAnsi="Cambria Math"/>
            <w:lang w:val="zh-CN"/>
          </w:rPr>
          <m:t>=</m:t>
        </m:r>
        <m:f>
          <m:fPr>
            <m:ctrlPr>
              <w:rPr>
                <w:rFonts w:ascii="Cambria Math" w:hAnsi="Cambria Math"/>
                <w:lang w:val="zh-CN"/>
              </w:rPr>
            </m:ctrlPr>
          </m:fPr>
          <m:num>
            <m:r>
              <m:rPr>
                <m:sty m:val="p"/>
              </m:rPr>
              <w:rPr>
                <w:rFonts w:ascii="Cambria Math" w:hAnsi="Cambria Math"/>
              </w:rPr>
              <m:t>3</m:t>
            </m:r>
            <m:sSub>
              <m:sSubPr>
                <m:ctrlPr>
                  <w:rPr>
                    <w:rFonts w:ascii="Cambria Math" w:hAnsi="Cambria Math"/>
                    <w:lang w:val="zh-CN"/>
                  </w:rPr>
                </m:ctrlPr>
              </m:sSubPr>
              <m:e>
                <m:r>
                  <m:rPr>
                    <m:sty m:val="p"/>
                  </m:rPr>
                  <w:rPr>
                    <w:rFonts w:ascii="Cambria Math" w:hAnsi="Cambria Math"/>
                    <w:lang w:val="zh-CN"/>
                  </w:rPr>
                  <m:t>H</m:t>
                </m:r>
              </m:e>
              <m:sub>
                <m:r>
                  <m:rPr>
                    <m:sty m:val="p"/>
                  </m:rPr>
                  <w:rPr>
                    <w:rFonts w:ascii="Cambria Math" w:hAnsi="Cambria Math"/>
                    <w:lang w:val="zh-CN"/>
                  </w:rPr>
                  <m:t>N</m:t>
                </m:r>
                <m:r>
                  <m:rPr>
                    <m:sty m:val="p"/>
                  </m:rPr>
                  <w:rPr>
                    <w:rFonts w:ascii="Cambria Math" w:hAnsi="Cambria Math"/>
                  </w:rPr>
                  <m:t xml:space="preserve"> </m:t>
                </m:r>
              </m:sub>
            </m:sSub>
            <m:r>
              <m:rPr>
                <m:sty m:val="p"/>
              </m:rPr>
              <w:rPr>
                <w:rFonts w:ascii="Cambria Math" w:hAnsi="Cambria Math"/>
              </w:rPr>
              <m:t>C</m:t>
            </m:r>
          </m:num>
          <m:den>
            <m:r>
              <m:rPr>
                <m:sty m:val="p"/>
              </m:rPr>
              <w:rPr>
                <w:rFonts w:ascii="Cambria Math" w:hAnsi="Cambria Math"/>
                <w:lang w:val="zh-CN"/>
              </w:rPr>
              <m:t>H</m:t>
            </m:r>
          </m:den>
        </m:f>
      </m:oMath>
      <w:r w:rsidR="002B7B0F">
        <w:t>………………………………（</w:t>
      </w:r>
      <w:r w:rsidR="002B7B0F">
        <w:rPr>
          <w:rFonts w:hint="eastAsia"/>
        </w:rPr>
        <w:t>3</w:t>
      </w:r>
      <w:r w:rsidR="002B7B0F">
        <w:t>）</w:t>
      </w:r>
      <w:bookmarkEnd w:id="1"/>
    </w:p>
    <w:p w14:paraId="43D7998D" w14:textId="77777777" w:rsidR="00B113EC" w:rsidRDefault="002B7B0F" w:rsidP="00E23472">
      <w:pPr>
        <w:pStyle w:val="af"/>
        <w:rPr>
          <w:rFonts w:hint="eastAsia"/>
        </w:rPr>
      </w:pPr>
      <w:bookmarkStart w:id="2" w:name="_Toc104933738"/>
      <w:r>
        <w:t>式中：</w:t>
      </w:r>
      <w:bookmarkEnd w:id="2"/>
    </w:p>
    <w:p w14:paraId="412A7E27" w14:textId="77777777" w:rsidR="00B113EC" w:rsidRPr="007A50C6" w:rsidRDefault="002B7B0F" w:rsidP="00E23472">
      <w:pPr>
        <w:pStyle w:val="af"/>
        <w:rPr>
          <w:rFonts w:ascii="Times New Roman" w:hAnsi="Times New Roman" w:cs="Times New Roman"/>
        </w:rPr>
      </w:pPr>
      <w:bookmarkStart w:id="3" w:name="_Toc104933739"/>
      <w:proofErr w:type="spellStart"/>
      <w:r w:rsidRPr="007A50C6">
        <w:rPr>
          <w:rFonts w:ascii="Times New Roman" w:hAnsi="Times New Roman" w:cs="Times New Roman"/>
        </w:rPr>
        <w:t>C</w:t>
      </w:r>
      <w:r w:rsidRPr="007A50C6">
        <w:rPr>
          <w:rFonts w:ascii="Times New Roman" w:hAnsi="Times New Roman" w:cs="Times New Roman"/>
          <w:vertAlign w:val="subscript"/>
        </w:rPr>
        <w:t>min</w:t>
      </w:r>
      <w:proofErr w:type="spellEnd"/>
      <w:r w:rsidRPr="007A50C6">
        <w:rPr>
          <w:rFonts w:ascii="Times New Roman" w:cs="Times New Roman"/>
        </w:rPr>
        <w:t>：检出限，单位为微克每升（</w:t>
      </w:r>
      <w:proofErr w:type="spellStart"/>
      <w:r w:rsidRPr="007A50C6">
        <w:rPr>
          <w:rFonts w:ascii="Times New Roman" w:hAnsi="Times New Roman" w:cs="Times New Roman"/>
        </w:rPr>
        <w:t>μg</w:t>
      </w:r>
      <w:proofErr w:type="spellEnd"/>
      <w:r w:rsidRPr="007A50C6">
        <w:rPr>
          <w:rFonts w:ascii="Times New Roman" w:hAnsi="Times New Roman" w:cs="Times New Roman"/>
        </w:rPr>
        <w:t>/L</w:t>
      </w:r>
      <w:r w:rsidRPr="007A50C6">
        <w:rPr>
          <w:rFonts w:ascii="Times New Roman" w:cs="Times New Roman"/>
        </w:rPr>
        <w:t>）；</w:t>
      </w:r>
      <w:bookmarkEnd w:id="3"/>
    </w:p>
    <w:p w14:paraId="16368665" w14:textId="77777777" w:rsidR="00B113EC" w:rsidRPr="007A50C6" w:rsidRDefault="002B7B0F" w:rsidP="00E23472">
      <w:pPr>
        <w:pStyle w:val="af"/>
        <w:rPr>
          <w:rFonts w:ascii="Times New Roman" w:hAnsi="Times New Roman" w:cs="Times New Roman"/>
        </w:rPr>
      </w:pPr>
      <w:bookmarkStart w:id="4" w:name="_Toc104933740"/>
      <w:r w:rsidRPr="007A50C6">
        <w:rPr>
          <w:rFonts w:ascii="Times New Roman" w:hAnsi="Times New Roman" w:cs="Times New Roman"/>
        </w:rPr>
        <w:t>H</w:t>
      </w:r>
      <w:r w:rsidRPr="007A50C6">
        <w:rPr>
          <w:rFonts w:ascii="Times New Roman" w:hAnsi="Times New Roman" w:cs="Times New Roman"/>
          <w:vertAlign w:val="subscript"/>
        </w:rPr>
        <w:t>N</w:t>
      </w:r>
      <w:r w:rsidRPr="007A50C6">
        <w:rPr>
          <w:rFonts w:ascii="Times New Roman" w:hAnsi="Times New Roman" w:cs="Times New Roman"/>
          <w:vertAlign w:val="subscript"/>
        </w:rPr>
        <w:softHyphen/>
      </w:r>
      <w:r w:rsidRPr="007A50C6">
        <w:rPr>
          <w:rFonts w:ascii="Times New Roman" w:hAnsi="Times New Roman" w:cs="Times New Roman"/>
          <w:vertAlign w:val="subscript"/>
        </w:rPr>
        <w:softHyphen/>
      </w:r>
      <w:r w:rsidRPr="007A50C6">
        <w:rPr>
          <w:rFonts w:ascii="Times New Roman" w:cs="Times New Roman"/>
        </w:rPr>
        <w:t>：基线噪声峰峰值，单位为微西（</w:t>
      </w:r>
      <w:proofErr w:type="spellStart"/>
      <w:r w:rsidRPr="007A50C6">
        <w:rPr>
          <w:rFonts w:ascii="Times New Roman" w:hAnsi="Times New Roman" w:cs="Times New Roman"/>
        </w:rPr>
        <w:t>μS</w:t>
      </w:r>
      <w:proofErr w:type="spellEnd"/>
      <w:r w:rsidRPr="007A50C6">
        <w:rPr>
          <w:rFonts w:ascii="Times New Roman" w:cs="Times New Roman"/>
        </w:rPr>
        <w:t>）；</w:t>
      </w:r>
      <w:bookmarkEnd w:id="4"/>
    </w:p>
    <w:p w14:paraId="44CE9D91" w14:textId="77777777" w:rsidR="00B113EC" w:rsidRPr="007A50C6" w:rsidRDefault="002B7B0F" w:rsidP="00E23472">
      <w:pPr>
        <w:pStyle w:val="af"/>
        <w:rPr>
          <w:rFonts w:ascii="Times New Roman" w:hAnsi="Times New Roman" w:cs="Times New Roman"/>
        </w:rPr>
      </w:pPr>
      <w:bookmarkStart w:id="5" w:name="_Toc104933741"/>
      <w:r w:rsidRPr="007A50C6">
        <w:rPr>
          <w:rFonts w:ascii="Times New Roman" w:hAnsi="Times New Roman" w:cs="Times New Roman"/>
        </w:rPr>
        <w:t>C</w:t>
      </w:r>
      <w:r w:rsidRPr="007A50C6">
        <w:rPr>
          <w:rFonts w:ascii="Times New Roman" w:cs="Times New Roman"/>
        </w:rPr>
        <w:t>：标准溶液浓度，单位为微克每升（</w:t>
      </w:r>
      <w:proofErr w:type="spellStart"/>
      <w:r w:rsidRPr="007A50C6">
        <w:rPr>
          <w:rFonts w:ascii="Times New Roman" w:hAnsi="Times New Roman" w:cs="Times New Roman"/>
        </w:rPr>
        <w:t>μg</w:t>
      </w:r>
      <w:proofErr w:type="spellEnd"/>
      <w:r w:rsidRPr="007A50C6">
        <w:rPr>
          <w:rFonts w:ascii="Times New Roman" w:hAnsi="Times New Roman" w:cs="Times New Roman"/>
        </w:rPr>
        <w:t>/L</w:t>
      </w:r>
      <w:r w:rsidRPr="007A50C6">
        <w:rPr>
          <w:rFonts w:ascii="Times New Roman" w:cs="Times New Roman"/>
        </w:rPr>
        <w:t>）；</w:t>
      </w:r>
      <w:bookmarkEnd w:id="5"/>
    </w:p>
    <w:p w14:paraId="457FAB74" w14:textId="77777777" w:rsidR="00B113EC" w:rsidRPr="007A50C6" w:rsidRDefault="002B7B0F" w:rsidP="00E23472">
      <w:pPr>
        <w:pStyle w:val="af"/>
        <w:rPr>
          <w:rFonts w:ascii="Times New Roman" w:hAnsi="Times New Roman" w:cs="Times New Roman"/>
        </w:rPr>
      </w:pPr>
      <w:bookmarkStart w:id="6" w:name="_Toc104933742"/>
      <w:r w:rsidRPr="007A50C6">
        <w:rPr>
          <w:rFonts w:ascii="Times New Roman" w:hAnsi="Times New Roman" w:cs="Times New Roman"/>
        </w:rPr>
        <w:t>H</w:t>
      </w:r>
      <w:r w:rsidRPr="007A50C6">
        <w:rPr>
          <w:rFonts w:ascii="Times New Roman" w:cs="Times New Roman"/>
        </w:rPr>
        <w:t>：标准溶液的色谱峰高，单位为微西（</w:t>
      </w:r>
      <w:proofErr w:type="spellStart"/>
      <w:r w:rsidRPr="007A50C6">
        <w:rPr>
          <w:rFonts w:ascii="Times New Roman" w:hAnsi="Times New Roman" w:cs="Times New Roman"/>
        </w:rPr>
        <w:t>μS</w:t>
      </w:r>
      <w:proofErr w:type="spellEnd"/>
      <w:r w:rsidRPr="007A50C6">
        <w:rPr>
          <w:rFonts w:ascii="Times New Roman" w:cs="Times New Roman"/>
        </w:rPr>
        <w:t>）</w:t>
      </w:r>
      <w:bookmarkStart w:id="7" w:name="_Toc104933743"/>
      <w:bookmarkEnd w:id="6"/>
      <w:r w:rsidRPr="007A50C6">
        <w:rPr>
          <w:rFonts w:ascii="Times New Roman" w:cs="Times New Roman"/>
        </w:rPr>
        <w:t>。</w:t>
      </w:r>
      <w:bookmarkEnd w:id="7"/>
    </w:p>
    <w:p w14:paraId="4DE14A92" w14:textId="77777777" w:rsidR="00B113EC" w:rsidRDefault="002B7B0F" w:rsidP="00E23472">
      <w:pPr>
        <w:pStyle w:val="af"/>
        <w:rPr>
          <w:rFonts w:hint="eastAsia"/>
        </w:rPr>
      </w:pPr>
      <w:r>
        <w:rPr>
          <w:rFonts w:hint="eastAsia"/>
        </w:rPr>
        <w:t>计算结果如表6：</w:t>
      </w:r>
    </w:p>
    <w:p w14:paraId="56F69D2D" w14:textId="77777777" w:rsidR="000B0F79" w:rsidRPr="000B0F79" w:rsidRDefault="000B0F79" w:rsidP="000B0F79">
      <w:pPr>
        <w:pStyle w:val="af0"/>
      </w:pPr>
      <w:r w:rsidRPr="000B0F79">
        <w:t>表</w:t>
      </w:r>
      <w:r w:rsidRPr="000B0F79">
        <w:rPr>
          <w:rFonts w:hint="eastAsia"/>
        </w:rPr>
        <w:t xml:space="preserve">6 </w:t>
      </w:r>
      <w:r w:rsidRPr="000B0F79">
        <w:rPr>
          <w:rFonts w:hint="eastAsia"/>
        </w:rPr>
        <w:t>检出限计算结果</w:t>
      </w:r>
      <w:r w:rsidRPr="000B0F79">
        <w:t xml:space="preserve"> </w:t>
      </w:r>
    </w:p>
    <w:tbl>
      <w:tblPr>
        <w:tblStyle w:val="ad"/>
        <w:tblW w:w="4939" w:type="pct"/>
        <w:jc w:val="center"/>
        <w:tblLayout w:type="fixed"/>
        <w:tblLook w:val="04A0" w:firstRow="1" w:lastRow="0" w:firstColumn="1" w:lastColumn="0" w:noHBand="0" w:noVBand="1"/>
      </w:tblPr>
      <w:tblGrid>
        <w:gridCol w:w="2563"/>
        <w:gridCol w:w="1407"/>
        <w:gridCol w:w="1406"/>
        <w:gridCol w:w="1406"/>
        <w:gridCol w:w="1413"/>
      </w:tblGrid>
      <w:tr w:rsidR="00B113EC" w:rsidRPr="000B0F79" w14:paraId="1A3254CF" w14:textId="77777777">
        <w:trPr>
          <w:jc w:val="center"/>
        </w:trPr>
        <w:tc>
          <w:tcPr>
            <w:tcW w:w="1563" w:type="pct"/>
          </w:tcPr>
          <w:p w14:paraId="4DF8B4E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噪声</w:t>
            </w:r>
            <w:r w:rsidRPr="000B0F79">
              <w:rPr>
                <w:rFonts w:ascii="Times New Roman" w:hAnsi="Times New Roman" w:cs="Times New Roman"/>
                <w:sz w:val="21"/>
                <w:szCs w:val="21"/>
              </w:rPr>
              <w:t xml:space="preserve"> </w:t>
            </w:r>
            <w:proofErr w:type="spellStart"/>
            <w:r w:rsidR="00E23472" w:rsidRPr="000B0F79">
              <w:rPr>
                <w:rFonts w:ascii="Times New Roman" w:hAnsi="Times New Roman" w:cs="Times New Roman"/>
                <w:sz w:val="21"/>
                <w:szCs w:val="21"/>
              </w:rPr>
              <w:t>μ</w:t>
            </w:r>
            <w:r w:rsidRPr="000B0F79">
              <w:rPr>
                <w:rFonts w:ascii="Times New Roman" w:hAnsi="Times New Roman" w:cs="Times New Roman"/>
                <w:sz w:val="21"/>
                <w:szCs w:val="21"/>
              </w:rPr>
              <w:t>S</w:t>
            </w:r>
            <w:proofErr w:type="spellEnd"/>
            <w:r w:rsidRPr="000B0F79">
              <w:rPr>
                <w:rFonts w:ascii="Times New Roman" w:hAnsi="Times New Roman" w:cs="Times New Roman"/>
                <w:sz w:val="21"/>
                <w:szCs w:val="21"/>
              </w:rPr>
              <w:t>/cm</w:t>
            </w:r>
          </w:p>
        </w:tc>
        <w:tc>
          <w:tcPr>
            <w:tcW w:w="3436" w:type="pct"/>
            <w:gridSpan w:val="4"/>
          </w:tcPr>
          <w:p w14:paraId="59407E1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 xml:space="preserve">0.000954 </w:t>
            </w:r>
            <w:proofErr w:type="spellStart"/>
            <w:r w:rsidR="00E23472" w:rsidRPr="000B0F79">
              <w:rPr>
                <w:rFonts w:ascii="Times New Roman" w:hAnsi="Times New Roman" w:cs="Times New Roman"/>
                <w:sz w:val="21"/>
                <w:szCs w:val="21"/>
              </w:rPr>
              <w:t>μ</w:t>
            </w:r>
            <w:r w:rsidRPr="000B0F79">
              <w:rPr>
                <w:rFonts w:ascii="Times New Roman" w:hAnsi="Times New Roman" w:cs="Times New Roman"/>
                <w:sz w:val="21"/>
                <w:szCs w:val="21"/>
              </w:rPr>
              <w:t>S</w:t>
            </w:r>
            <w:proofErr w:type="spellEnd"/>
            <w:r w:rsidRPr="000B0F79">
              <w:rPr>
                <w:rFonts w:ascii="Times New Roman" w:hAnsi="Times New Roman" w:cs="Times New Roman"/>
                <w:sz w:val="21"/>
                <w:szCs w:val="21"/>
              </w:rPr>
              <w:t>/cm</w:t>
            </w:r>
          </w:p>
        </w:tc>
      </w:tr>
      <w:tr w:rsidR="00B113EC" w:rsidRPr="000B0F79" w14:paraId="2088B871" w14:textId="77777777">
        <w:trPr>
          <w:jc w:val="center"/>
        </w:trPr>
        <w:tc>
          <w:tcPr>
            <w:tcW w:w="1563" w:type="pct"/>
          </w:tcPr>
          <w:p w14:paraId="17EC46D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离子</w:t>
            </w:r>
          </w:p>
        </w:tc>
        <w:tc>
          <w:tcPr>
            <w:tcW w:w="858" w:type="pct"/>
          </w:tcPr>
          <w:p w14:paraId="5E6778E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F</w:t>
            </w:r>
          </w:p>
        </w:tc>
        <w:tc>
          <w:tcPr>
            <w:tcW w:w="858" w:type="pct"/>
          </w:tcPr>
          <w:p w14:paraId="42972AD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Cl</w:t>
            </w:r>
          </w:p>
        </w:tc>
        <w:tc>
          <w:tcPr>
            <w:tcW w:w="858" w:type="pct"/>
          </w:tcPr>
          <w:p w14:paraId="3C532E8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NO</w:t>
            </w:r>
            <w:r w:rsidRPr="00A97CB1">
              <w:rPr>
                <w:rFonts w:ascii="Times New Roman" w:hAnsi="Times New Roman" w:cs="Times New Roman"/>
                <w:sz w:val="21"/>
                <w:szCs w:val="21"/>
                <w:vertAlign w:val="subscript"/>
              </w:rPr>
              <w:t>3</w:t>
            </w:r>
          </w:p>
        </w:tc>
        <w:tc>
          <w:tcPr>
            <w:tcW w:w="860" w:type="pct"/>
          </w:tcPr>
          <w:p w14:paraId="5E2DDD1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SO</w:t>
            </w:r>
            <w:r w:rsidRPr="00A97CB1">
              <w:rPr>
                <w:rFonts w:ascii="Times New Roman" w:hAnsi="Times New Roman" w:cs="Times New Roman"/>
                <w:sz w:val="21"/>
                <w:szCs w:val="21"/>
                <w:vertAlign w:val="subscript"/>
              </w:rPr>
              <w:t>4</w:t>
            </w:r>
          </w:p>
        </w:tc>
      </w:tr>
      <w:tr w:rsidR="00B113EC" w:rsidRPr="000B0F79" w14:paraId="2D54D281" w14:textId="77777777">
        <w:trPr>
          <w:jc w:val="center"/>
        </w:trPr>
        <w:tc>
          <w:tcPr>
            <w:tcW w:w="1563" w:type="pct"/>
          </w:tcPr>
          <w:p w14:paraId="38189A26"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浓度</w:t>
            </w:r>
            <w:r w:rsidRPr="000B0F79">
              <w:rPr>
                <w:rFonts w:ascii="Times New Roman" w:hAnsi="Times New Roman" w:cs="Times New Roman"/>
                <w:sz w:val="21"/>
                <w:szCs w:val="21"/>
              </w:rPr>
              <w:t xml:space="preserve"> ppb</w:t>
            </w:r>
          </w:p>
        </w:tc>
        <w:tc>
          <w:tcPr>
            <w:tcW w:w="858" w:type="pct"/>
          </w:tcPr>
          <w:p w14:paraId="22DE6824"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w:t>
            </w:r>
          </w:p>
        </w:tc>
        <w:tc>
          <w:tcPr>
            <w:tcW w:w="858" w:type="pct"/>
          </w:tcPr>
          <w:p w14:paraId="494DF9B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2</w:t>
            </w:r>
          </w:p>
        </w:tc>
        <w:tc>
          <w:tcPr>
            <w:tcW w:w="858" w:type="pct"/>
          </w:tcPr>
          <w:p w14:paraId="4F724DCE"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w:t>
            </w:r>
          </w:p>
        </w:tc>
        <w:tc>
          <w:tcPr>
            <w:tcW w:w="860" w:type="pct"/>
          </w:tcPr>
          <w:p w14:paraId="6F1FADA0"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10</w:t>
            </w:r>
          </w:p>
        </w:tc>
      </w:tr>
      <w:tr w:rsidR="00B113EC" w:rsidRPr="000B0F79" w14:paraId="758FA9D2" w14:textId="77777777">
        <w:trPr>
          <w:jc w:val="center"/>
        </w:trPr>
        <w:tc>
          <w:tcPr>
            <w:tcW w:w="1563" w:type="pct"/>
          </w:tcPr>
          <w:p w14:paraId="2A1C709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峰高</w:t>
            </w:r>
            <w:r w:rsidRPr="000B0F79">
              <w:rPr>
                <w:rFonts w:ascii="Times New Roman" w:hAnsi="Times New Roman" w:cs="Times New Roman"/>
                <w:sz w:val="21"/>
                <w:szCs w:val="21"/>
              </w:rPr>
              <w:t xml:space="preserve"> </w:t>
            </w:r>
            <w:proofErr w:type="spellStart"/>
            <w:r w:rsidR="00E23472" w:rsidRPr="000B0F79">
              <w:rPr>
                <w:rFonts w:ascii="Times New Roman" w:hAnsi="Times New Roman" w:cs="Times New Roman"/>
                <w:sz w:val="21"/>
                <w:szCs w:val="21"/>
              </w:rPr>
              <w:t>μ</w:t>
            </w:r>
            <w:r w:rsidRPr="000B0F79">
              <w:rPr>
                <w:rFonts w:ascii="Times New Roman" w:hAnsi="Times New Roman" w:cs="Times New Roman"/>
                <w:sz w:val="21"/>
                <w:szCs w:val="21"/>
              </w:rPr>
              <w:t>S</w:t>
            </w:r>
            <w:proofErr w:type="spellEnd"/>
            <w:r w:rsidRPr="000B0F79">
              <w:rPr>
                <w:rFonts w:ascii="Times New Roman" w:hAnsi="Times New Roman" w:cs="Times New Roman"/>
                <w:sz w:val="21"/>
                <w:szCs w:val="21"/>
              </w:rPr>
              <w:t>/cm</w:t>
            </w:r>
          </w:p>
        </w:tc>
        <w:tc>
          <w:tcPr>
            <w:tcW w:w="858" w:type="pct"/>
          </w:tcPr>
          <w:p w14:paraId="2018F108"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0.345477</w:t>
            </w:r>
          </w:p>
        </w:tc>
        <w:tc>
          <w:tcPr>
            <w:tcW w:w="858" w:type="pct"/>
          </w:tcPr>
          <w:p w14:paraId="77E38A02"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0.132311</w:t>
            </w:r>
          </w:p>
        </w:tc>
        <w:tc>
          <w:tcPr>
            <w:tcW w:w="858" w:type="pct"/>
          </w:tcPr>
          <w:p w14:paraId="6F32613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0.340845</w:t>
            </w:r>
          </w:p>
        </w:tc>
        <w:tc>
          <w:tcPr>
            <w:tcW w:w="860" w:type="pct"/>
          </w:tcPr>
          <w:p w14:paraId="7AC869CC"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0.465861</w:t>
            </w:r>
          </w:p>
        </w:tc>
      </w:tr>
      <w:tr w:rsidR="00B113EC" w:rsidRPr="000B0F79" w14:paraId="2CCCED88" w14:textId="77777777">
        <w:trPr>
          <w:jc w:val="center"/>
        </w:trPr>
        <w:tc>
          <w:tcPr>
            <w:tcW w:w="1563" w:type="pct"/>
          </w:tcPr>
          <w:p w14:paraId="2372E117"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检出限</w:t>
            </w:r>
            <w:r w:rsidRPr="000B0F79">
              <w:rPr>
                <w:rFonts w:ascii="Times New Roman" w:hAnsi="Times New Roman" w:cs="Times New Roman"/>
                <w:sz w:val="21"/>
                <w:szCs w:val="21"/>
              </w:rPr>
              <w:t xml:space="preserve"> ppb</w:t>
            </w:r>
          </w:p>
        </w:tc>
        <w:tc>
          <w:tcPr>
            <w:tcW w:w="858" w:type="pct"/>
          </w:tcPr>
          <w:p w14:paraId="0931F651"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0.0166</w:t>
            </w:r>
          </w:p>
        </w:tc>
        <w:tc>
          <w:tcPr>
            <w:tcW w:w="858" w:type="pct"/>
          </w:tcPr>
          <w:p w14:paraId="5CC3356D"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0.0433</w:t>
            </w:r>
          </w:p>
        </w:tc>
        <w:tc>
          <w:tcPr>
            <w:tcW w:w="858" w:type="pct"/>
          </w:tcPr>
          <w:p w14:paraId="47E572AF"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0.0839</w:t>
            </w:r>
          </w:p>
        </w:tc>
        <w:tc>
          <w:tcPr>
            <w:tcW w:w="860" w:type="pct"/>
          </w:tcPr>
          <w:p w14:paraId="486D867B" w14:textId="77777777" w:rsidR="00B113EC" w:rsidRPr="000B0F79" w:rsidRDefault="002B7B0F" w:rsidP="00E23472">
            <w:pPr>
              <w:rPr>
                <w:rFonts w:ascii="Times New Roman" w:hAnsi="Times New Roman" w:cs="Times New Roman"/>
                <w:sz w:val="21"/>
                <w:szCs w:val="21"/>
              </w:rPr>
            </w:pPr>
            <w:r w:rsidRPr="000B0F79">
              <w:rPr>
                <w:rFonts w:ascii="Times New Roman" w:hAnsi="Times New Roman" w:cs="Times New Roman"/>
                <w:sz w:val="21"/>
                <w:szCs w:val="21"/>
              </w:rPr>
              <w:t>0.0614</w:t>
            </w:r>
          </w:p>
        </w:tc>
      </w:tr>
    </w:tbl>
    <w:p w14:paraId="4CC153DF" w14:textId="77777777" w:rsidR="00B113EC" w:rsidRDefault="00B113EC" w:rsidP="00E23472">
      <w:pPr>
        <w:pStyle w:val="af"/>
        <w:rPr>
          <w:rFonts w:hint="eastAsia"/>
        </w:rPr>
      </w:pPr>
    </w:p>
    <w:p w14:paraId="2FBB6735" w14:textId="77777777" w:rsidR="00B113EC" w:rsidRDefault="002B7B0F" w:rsidP="00DF48C9">
      <w:pPr>
        <w:outlineLvl w:val="0"/>
        <w:rPr>
          <w:rFonts w:hint="eastAsia"/>
        </w:rPr>
      </w:pPr>
      <w:r>
        <w:rPr>
          <w:rFonts w:hint="eastAsia"/>
        </w:rPr>
        <w:t>四、标准中涉及专利的情况</w:t>
      </w:r>
    </w:p>
    <w:p w14:paraId="437323E3" w14:textId="77777777" w:rsidR="00B113EC" w:rsidRDefault="002B7B0F" w:rsidP="00E23472">
      <w:pPr>
        <w:ind w:firstLineChars="200" w:firstLine="480"/>
        <w:rPr>
          <w:rFonts w:hint="eastAsia"/>
        </w:rPr>
      </w:pPr>
      <w:r>
        <w:rPr>
          <w:rFonts w:hint="eastAsia"/>
        </w:rPr>
        <w:t>本标准不涉及专利问题。</w:t>
      </w:r>
    </w:p>
    <w:p w14:paraId="333487D1" w14:textId="77777777" w:rsidR="00B113EC" w:rsidRDefault="00B113EC" w:rsidP="00E23472">
      <w:pPr>
        <w:rPr>
          <w:rFonts w:hint="eastAsia"/>
        </w:rPr>
      </w:pPr>
    </w:p>
    <w:p w14:paraId="014B3A4A" w14:textId="77777777" w:rsidR="00B113EC" w:rsidRDefault="002B7B0F" w:rsidP="00DF48C9">
      <w:pPr>
        <w:outlineLvl w:val="0"/>
        <w:rPr>
          <w:rFonts w:hint="eastAsia"/>
        </w:rPr>
      </w:pPr>
      <w:r>
        <w:rPr>
          <w:rFonts w:hint="eastAsia"/>
        </w:rPr>
        <w:t>五、预期达到的社会效益、对产业发展的作用等情况</w:t>
      </w:r>
    </w:p>
    <w:p w14:paraId="3E07E8CC" w14:textId="77777777" w:rsidR="00B113EC" w:rsidRDefault="002B7B0F" w:rsidP="00E23472">
      <w:pPr>
        <w:ind w:firstLineChars="200" w:firstLine="480"/>
        <w:rPr>
          <w:rFonts w:hint="eastAsia"/>
        </w:rPr>
      </w:pPr>
      <w:r>
        <w:rPr>
          <w:rFonts w:hint="eastAsia"/>
        </w:rPr>
        <w:t>通过本标准的制定，</w:t>
      </w:r>
      <w:r>
        <w:t>可以</w:t>
      </w:r>
      <w:r>
        <w:rPr>
          <w:rFonts w:hint="eastAsia"/>
        </w:rPr>
        <w:t>实现一回路冷却剂中氟离子、氯离子、硫酸根离子、硝酸根离子</w:t>
      </w:r>
      <w:r>
        <w:t>浓度的精准测定，为核电一回路</w:t>
      </w:r>
      <w:r>
        <w:rPr>
          <w:rFonts w:hint="eastAsia"/>
        </w:rPr>
        <w:t>阴离子的测量</w:t>
      </w:r>
      <w:r>
        <w:t>提供</w:t>
      </w:r>
      <w:r>
        <w:rPr>
          <w:rFonts w:hint="eastAsia"/>
        </w:rPr>
        <w:t>重要</w:t>
      </w:r>
      <w:r>
        <w:t>技术</w:t>
      </w:r>
      <w:r>
        <w:rPr>
          <w:rFonts w:hint="eastAsia"/>
        </w:rPr>
        <w:t>保证。</w:t>
      </w:r>
    </w:p>
    <w:p w14:paraId="507AB1A0" w14:textId="77777777" w:rsidR="00B113EC" w:rsidRDefault="00B113EC" w:rsidP="00E23472">
      <w:pPr>
        <w:rPr>
          <w:rFonts w:hint="eastAsia"/>
        </w:rPr>
      </w:pPr>
    </w:p>
    <w:p w14:paraId="0DFD326D" w14:textId="77777777" w:rsidR="00B113EC" w:rsidRDefault="002B7B0F" w:rsidP="00DF48C9">
      <w:pPr>
        <w:outlineLvl w:val="0"/>
        <w:rPr>
          <w:rFonts w:hint="eastAsia"/>
        </w:rPr>
      </w:pPr>
      <w:r>
        <w:rPr>
          <w:rFonts w:hint="eastAsia"/>
        </w:rPr>
        <w:t>六、与国际、国外对比情况</w:t>
      </w:r>
    </w:p>
    <w:p w14:paraId="45843745" w14:textId="77777777" w:rsidR="00B113EC" w:rsidRDefault="002B7B0F" w:rsidP="00E23472">
      <w:pPr>
        <w:ind w:firstLineChars="200" w:firstLine="480"/>
        <w:rPr>
          <w:rFonts w:hint="eastAsia"/>
        </w:rPr>
      </w:pPr>
      <w:r>
        <w:rPr>
          <w:rFonts w:hint="eastAsia"/>
        </w:rPr>
        <w:lastRenderedPageBreak/>
        <w:t>国外核电已有使用离子色谱法测量硼酸体系痕量阴离子的应用，但未形成相关的标准。</w:t>
      </w:r>
    </w:p>
    <w:p w14:paraId="7C492A54" w14:textId="77777777" w:rsidR="00B113EC" w:rsidRDefault="00B113EC" w:rsidP="00E23472">
      <w:pPr>
        <w:rPr>
          <w:rFonts w:hint="eastAsia"/>
        </w:rPr>
      </w:pPr>
    </w:p>
    <w:p w14:paraId="1DE9D7AC" w14:textId="77777777" w:rsidR="00B113EC" w:rsidRDefault="002B7B0F" w:rsidP="00DF48C9">
      <w:pPr>
        <w:outlineLvl w:val="0"/>
        <w:rPr>
          <w:rFonts w:hint="eastAsia"/>
        </w:rPr>
      </w:pPr>
      <w:r>
        <w:rPr>
          <w:rFonts w:hint="eastAsia"/>
        </w:rPr>
        <w:t>七、在标准体系中的位置，与现行相关法律、法规、规章及标准，特别是强制性标准的协调性</w:t>
      </w:r>
    </w:p>
    <w:p w14:paraId="2F039E67" w14:textId="77777777" w:rsidR="00B113EC" w:rsidRDefault="002B7B0F" w:rsidP="00E23472">
      <w:pPr>
        <w:ind w:firstLineChars="200" w:firstLine="480"/>
        <w:rPr>
          <w:rFonts w:hint="eastAsia"/>
        </w:rPr>
      </w:pPr>
      <w:r>
        <w:rPr>
          <w:rFonts w:hint="eastAsia"/>
        </w:rPr>
        <w:t>本标准与现行相关法律、法规、规章及相关标准协调一致。</w:t>
      </w:r>
    </w:p>
    <w:p w14:paraId="38E0A2BF" w14:textId="77777777" w:rsidR="00B113EC" w:rsidRDefault="002B7B0F" w:rsidP="00DF48C9">
      <w:pPr>
        <w:outlineLvl w:val="0"/>
        <w:rPr>
          <w:rFonts w:hint="eastAsia"/>
        </w:rPr>
      </w:pPr>
      <w:r>
        <w:rPr>
          <w:rFonts w:hint="eastAsia"/>
        </w:rPr>
        <w:t>八、重大分歧意见的处理经过和依据</w:t>
      </w:r>
    </w:p>
    <w:p w14:paraId="1CD03E40" w14:textId="77777777" w:rsidR="00B113EC" w:rsidRDefault="002B7B0F" w:rsidP="00E23472">
      <w:pPr>
        <w:rPr>
          <w:rFonts w:hint="eastAsia"/>
        </w:rPr>
      </w:pPr>
      <w:r>
        <w:rPr>
          <w:rFonts w:hint="eastAsia"/>
        </w:rPr>
        <w:t>无。</w:t>
      </w:r>
    </w:p>
    <w:p w14:paraId="7BF0CDF3" w14:textId="77777777" w:rsidR="00B113EC" w:rsidRDefault="00B113EC" w:rsidP="00E23472">
      <w:pPr>
        <w:rPr>
          <w:rFonts w:hint="eastAsia"/>
        </w:rPr>
      </w:pPr>
    </w:p>
    <w:p w14:paraId="6019E607" w14:textId="77777777" w:rsidR="00B113EC" w:rsidRDefault="002B7B0F" w:rsidP="00DF48C9">
      <w:pPr>
        <w:outlineLvl w:val="0"/>
        <w:rPr>
          <w:rFonts w:hint="eastAsia"/>
        </w:rPr>
      </w:pPr>
      <w:r>
        <w:rPr>
          <w:rFonts w:hint="eastAsia"/>
        </w:rPr>
        <w:t>九、标准性质的建议说明</w:t>
      </w:r>
    </w:p>
    <w:p w14:paraId="5C9A7308" w14:textId="77777777" w:rsidR="00B113EC" w:rsidRDefault="002B7B0F" w:rsidP="00E23472">
      <w:pPr>
        <w:ind w:firstLineChars="200" w:firstLine="480"/>
        <w:rPr>
          <w:rFonts w:hint="eastAsia"/>
        </w:rPr>
      </w:pPr>
      <w:r>
        <w:rPr>
          <w:rFonts w:hint="eastAsia"/>
        </w:rPr>
        <w:t>建议本标准的性质为团体标准。</w:t>
      </w:r>
    </w:p>
    <w:p w14:paraId="2C3BE79A" w14:textId="77777777" w:rsidR="00B113EC" w:rsidRDefault="00B113EC" w:rsidP="00E23472">
      <w:pPr>
        <w:rPr>
          <w:rFonts w:hint="eastAsia"/>
        </w:rPr>
      </w:pPr>
    </w:p>
    <w:p w14:paraId="1130D5CA" w14:textId="77777777" w:rsidR="00B113EC" w:rsidRDefault="002B7B0F" w:rsidP="00DF48C9">
      <w:pPr>
        <w:outlineLvl w:val="0"/>
        <w:rPr>
          <w:rFonts w:hint="eastAsia"/>
        </w:rPr>
      </w:pPr>
      <w:r>
        <w:rPr>
          <w:rFonts w:hint="eastAsia"/>
        </w:rPr>
        <w:t>十、贯彻标准的要求和措施建议</w:t>
      </w:r>
    </w:p>
    <w:p w14:paraId="19866DDE" w14:textId="77777777" w:rsidR="00B113EC" w:rsidRDefault="002B7B0F" w:rsidP="00E23472">
      <w:pPr>
        <w:ind w:firstLineChars="200" w:firstLine="480"/>
        <w:rPr>
          <w:rFonts w:hint="eastAsia"/>
        </w:rPr>
      </w:pPr>
      <w:r>
        <w:rPr>
          <w:rFonts w:hint="eastAsia"/>
        </w:rPr>
        <w:t>标准发布后，上海核工程研究设计院股份有限公司将配合中国核能行业协会组织行业召开标准宣贯会，开展培训活动，促进该标准更好的贯彻实施。</w:t>
      </w:r>
    </w:p>
    <w:p w14:paraId="55319C10" w14:textId="77777777" w:rsidR="00B113EC" w:rsidRDefault="00B113EC" w:rsidP="00E23472">
      <w:pPr>
        <w:rPr>
          <w:rFonts w:hint="eastAsia"/>
        </w:rPr>
      </w:pPr>
    </w:p>
    <w:p w14:paraId="6B3CF76A" w14:textId="77777777" w:rsidR="00B113EC" w:rsidRDefault="002B7B0F" w:rsidP="00DF48C9">
      <w:pPr>
        <w:outlineLvl w:val="0"/>
        <w:rPr>
          <w:rFonts w:hint="eastAsia"/>
        </w:rPr>
      </w:pPr>
      <w:r>
        <w:rPr>
          <w:rFonts w:hint="eastAsia"/>
        </w:rPr>
        <w:t>十一、废止现行相关标准的建议</w:t>
      </w:r>
    </w:p>
    <w:p w14:paraId="1CEC830A" w14:textId="77777777" w:rsidR="00B113EC" w:rsidRDefault="002B7B0F" w:rsidP="00E23472">
      <w:pPr>
        <w:rPr>
          <w:rFonts w:hint="eastAsia"/>
        </w:rPr>
      </w:pPr>
      <w:r>
        <w:rPr>
          <w:rFonts w:hint="eastAsia"/>
        </w:rPr>
        <w:t>无</w:t>
      </w:r>
      <w:r>
        <w:t>。</w:t>
      </w:r>
    </w:p>
    <w:p w14:paraId="386BCEE8" w14:textId="77777777" w:rsidR="00B113EC" w:rsidRDefault="002B7B0F" w:rsidP="00DF48C9">
      <w:pPr>
        <w:outlineLvl w:val="0"/>
        <w:rPr>
          <w:rFonts w:hint="eastAsia"/>
        </w:rPr>
      </w:pPr>
      <w:r>
        <w:rPr>
          <w:rFonts w:hint="eastAsia"/>
        </w:rPr>
        <w:t>十二、其他应予说明的事项</w:t>
      </w:r>
    </w:p>
    <w:p w14:paraId="1AED5D92" w14:textId="77777777" w:rsidR="00B113EC" w:rsidRDefault="002B7B0F" w:rsidP="00E23472">
      <w:pPr>
        <w:rPr>
          <w:rFonts w:hint="eastAsia"/>
        </w:rPr>
      </w:pPr>
      <w:r>
        <w:rPr>
          <w:rFonts w:hint="eastAsia"/>
        </w:rPr>
        <w:t>无</w:t>
      </w:r>
      <w:r>
        <w:t>。</w:t>
      </w:r>
    </w:p>
    <w:sectPr w:rsidR="00B113EC" w:rsidSect="000367EE">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66505" w14:textId="77777777" w:rsidR="007B575D" w:rsidRDefault="007B575D" w:rsidP="00E23472">
      <w:pPr>
        <w:rPr>
          <w:rFonts w:hint="eastAsia"/>
        </w:rPr>
      </w:pPr>
      <w:r>
        <w:separator/>
      </w:r>
    </w:p>
  </w:endnote>
  <w:endnote w:type="continuationSeparator" w:id="0">
    <w:p w14:paraId="6956A486" w14:textId="77777777" w:rsidR="007B575D" w:rsidRDefault="007B575D" w:rsidP="00E2347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D9F1B" w14:textId="77777777" w:rsidR="007B575D" w:rsidRDefault="007B575D" w:rsidP="00E23472">
      <w:pPr>
        <w:rPr>
          <w:rFonts w:hint="eastAsia"/>
        </w:rPr>
      </w:pPr>
      <w:r>
        <w:separator/>
      </w:r>
    </w:p>
  </w:footnote>
  <w:footnote w:type="continuationSeparator" w:id="0">
    <w:p w14:paraId="6F31DB23" w14:textId="77777777" w:rsidR="007B575D" w:rsidRDefault="007B575D" w:rsidP="00E2347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0ED1"/>
    <w:multiLevelType w:val="multilevel"/>
    <w:tmpl w:val="14900ED1"/>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54B03A0E"/>
    <w:multiLevelType w:val="multilevel"/>
    <w:tmpl w:val="54B03A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88587445">
    <w:abstractNumId w:val="0"/>
  </w:num>
  <w:num w:numId="2" w16cid:durableId="510147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FiMjIyNGQxZjE4YzhmNDZmOTEyM2IzZjJkMmU3ODIifQ=="/>
  </w:docVars>
  <w:rsids>
    <w:rsidRoot w:val="002E1F35"/>
    <w:rsid w:val="00006DAA"/>
    <w:rsid w:val="000327CD"/>
    <w:rsid w:val="000367EE"/>
    <w:rsid w:val="0004736B"/>
    <w:rsid w:val="0005237B"/>
    <w:rsid w:val="000845C9"/>
    <w:rsid w:val="0009575D"/>
    <w:rsid w:val="000A571E"/>
    <w:rsid w:val="000A757F"/>
    <w:rsid w:val="000B0F79"/>
    <w:rsid w:val="000C204E"/>
    <w:rsid w:val="000C6813"/>
    <w:rsid w:val="000F3A0C"/>
    <w:rsid w:val="00132C00"/>
    <w:rsid w:val="00137B4A"/>
    <w:rsid w:val="0014097B"/>
    <w:rsid w:val="00161CD2"/>
    <w:rsid w:val="00163EE7"/>
    <w:rsid w:val="00177EF7"/>
    <w:rsid w:val="001B0BF3"/>
    <w:rsid w:val="001B1B67"/>
    <w:rsid w:val="001D5B54"/>
    <w:rsid w:val="001E0B22"/>
    <w:rsid w:val="001E11E1"/>
    <w:rsid w:val="0024244C"/>
    <w:rsid w:val="00285F39"/>
    <w:rsid w:val="002B7B0F"/>
    <w:rsid w:val="002E1F35"/>
    <w:rsid w:val="002E2066"/>
    <w:rsid w:val="002E5FCE"/>
    <w:rsid w:val="002F2D97"/>
    <w:rsid w:val="0030017E"/>
    <w:rsid w:val="00330B02"/>
    <w:rsid w:val="00353BBB"/>
    <w:rsid w:val="00385413"/>
    <w:rsid w:val="00400D1E"/>
    <w:rsid w:val="00425CFE"/>
    <w:rsid w:val="00426A7A"/>
    <w:rsid w:val="00437033"/>
    <w:rsid w:val="00454B08"/>
    <w:rsid w:val="004656F6"/>
    <w:rsid w:val="0046608E"/>
    <w:rsid w:val="004E34A3"/>
    <w:rsid w:val="004E4869"/>
    <w:rsid w:val="00520FE0"/>
    <w:rsid w:val="00555159"/>
    <w:rsid w:val="00564F99"/>
    <w:rsid w:val="005C3C1B"/>
    <w:rsid w:val="005D5FE2"/>
    <w:rsid w:val="005F4C12"/>
    <w:rsid w:val="006010E2"/>
    <w:rsid w:val="00601583"/>
    <w:rsid w:val="006633BA"/>
    <w:rsid w:val="00681439"/>
    <w:rsid w:val="0068668F"/>
    <w:rsid w:val="006A30EC"/>
    <w:rsid w:val="006A6B56"/>
    <w:rsid w:val="006E0F94"/>
    <w:rsid w:val="0070047E"/>
    <w:rsid w:val="00702162"/>
    <w:rsid w:val="0070467E"/>
    <w:rsid w:val="00710C94"/>
    <w:rsid w:val="00747EF1"/>
    <w:rsid w:val="00764E9E"/>
    <w:rsid w:val="007715B3"/>
    <w:rsid w:val="007A50C6"/>
    <w:rsid w:val="007B575D"/>
    <w:rsid w:val="00814EBB"/>
    <w:rsid w:val="008438B1"/>
    <w:rsid w:val="0086787A"/>
    <w:rsid w:val="008F0708"/>
    <w:rsid w:val="00915C3B"/>
    <w:rsid w:val="00942C29"/>
    <w:rsid w:val="00943129"/>
    <w:rsid w:val="009556F0"/>
    <w:rsid w:val="009A1B06"/>
    <w:rsid w:val="009B25A4"/>
    <w:rsid w:val="009C15CD"/>
    <w:rsid w:val="009C4354"/>
    <w:rsid w:val="00A33BF8"/>
    <w:rsid w:val="00A56356"/>
    <w:rsid w:val="00A740E0"/>
    <w:rsid w:val="00A95F67"/>
    <w:rsid w:val="00A97CB1"/>
    <w:rsid w:val="00AB5F92"/>
    <w:rsid w:val="00AC1E52"/>
    <w:rsid w:val="00AE1F12"/>
    <w:rsid w:val="00AE3DCA"/>
    <w:rsid w:val="00AE5D51"/>
    <w:rsid w:val="00AF2433"/>
    <w:rsid w:val="00B113EC"/>
    <w:rsid w:val="00B128A6"/>
    <w:rsid w:val="00B24A56"/>
    <w:rsid w:val="00B5435B"/>
    <w:rsid w:val="00B56A6A"/>
    <w:rsid w:val="00B56B85"/>
    <w:rsid w:val="00B91350"/>
    <w:rsid w:val="00BD71B7"/>
    <w:rsid w:val="00C36979"/>
    <w:rsid w:val="00C402D7"/>
    <w:rsid w:val="00C478E3"/>
    <w:rsid w:val="00C724BE"/>
    <w:rsid w:val="00C879C9"/>
    <w:rsid w:val="00CB603C"/>
    <w:rsid w:val="00CD621F"/>
    <w:rsid w:val="00D12AF0"/>
    <w:rsid w:val="00D40BF9"/>
    <w:rsid w:val="00D76E50"/>
    <w:rsid w:val="00D94B3B"/>
    <w:rsid w:val="00DB22F0"/>
    <w:rsid w:val="00DC29B1"/>
    <w:rsid w:val="00DC5C43"/>
    <w:rsid w:val="00DF48C9"/>
    <w:rsid w:val="00E0783F"/>
    <w:rsid w:val="00E22485"/>
    <w:rsid w:val="00E23472"/>
    <w:rsid w:val="00E44528"/>
    <w:rsid w:val="00E5631A"/>
    <w:rsid w:val="00E66E59"/>
    <w:rsid w:val="00E83723"/>
    <w:rsid w:val="00EB7C73"/>
    <w:rsid w:val="00F237C3"/>
    <w:rsid w:val="00F52990"/>
    <w:rsid w:val="00F60B7D"/>
    <w:rsid w:val="00F63143"/>
    <w:rsid w:val="00F818AA"/>
    <w:rsid w:val="00FB6407"/>
    <w:rsid w:val="00FF373F"/>
    <w:rsid w:val="42DE081F"/>
    <w:rsid w:val="4C054E48"/>
    <w:rsid w:val="4F222E0C"/>
    <w:rsid w:val="6117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B066C3"/>
  <w15:docId w15:val="{07C50B86-6DF8-431D-9CAA-6FAE886C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E23472"/>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rsid w:val="00B113EC"/>
  </w:style>
  <w:style w:type="paragraph" w:styleId="a5">
    <w:name w:val="Balloon Text"/>
    <w:basedOn w:val="a"/>
    <w:link w:val="a6"/>
    <w:autoRedefine/>
    <w:uiPriority w:val="99"/>
    <w:semiHidden/>
    <w:unhideWhenUsed/>
    <w:qFormat/>
    <w:rsid w:val="00B113EC"/>
    <w:pPr>
      <w:spacing w:line="240" w:lineRule="auto"/>
    </w:pPr>
    <w:rPr>
      <w:sz w:val="18"/>
      <w:szCs w:val="18"/>
    </w:rPr>
  </w:style>
  <w:style w:type="paragraph" w:styleId="a7">
    <w:name w:val="footer"/>
    <w:basedOn w:val="a"/>
    <w:link w:val="a8"/>
    <w:uiPriority w:val="99"/>
    <w:unhideWhenUsed/>
    <w:rsid w:val="00B113EC"/>
    <w:pPr>
      <w:widowControl w:val="0"/>
      <w:tabs>
        <w:tab w:val="center" w:pos="4153"/>
        <w:tab w:val="right" w:pos="8306"/>
      </w:tabs>
      <w:snapToGrid w:val="0"/>
      <w:spacing w:line="240" w:lineRule="auto"/>
    </w:pPr>
    <w:rPr>
      <w:rFonts w:asciiTheme="minorHAnsi" w:eastAsiaTheme="minorEastAsia" w:hAnsiTheme="minorHAnsi"/>
      <w:sz w:val="18"/>
      <w:szCs w:val="18"/>
    </w:rPr>
  </w:style>
  <w:style w:type="paragraph" w:styleId="a9">
    <w:name w:val="header"/>
    <w:basedOn w:val="a"/>
    <w:link w:val="aa"/>
    <w:autoRedefine/>
    <w:uiPriority w:val="99"/>
    <w:unhideWhenUsed/>
    <w:qFormat/>
    <w:rsid w:val="00B113EC"/>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sz w:val="18"/>
      <w:szCs w:val="18"/>
    </w:rPr>
  </w:style>
  <w:style w:type="paragraph" w:styleId="ab">
    <w:name w:val="annotation subject"/>
    <w:basedOn w:val="a3"/>
    <w:next w:val="a3"/>
    <w:link w:val="ac"/>
    <w:autoRedefine/>
    <w:uiPriority w:val="99"/>
    <w:semiHidden/>
    <w:unhideWhenUsed/>
    <w:qFormat/>
    <w:rsid w:val="00B113EC"/>
    <w:rPr>
      <w:b/>
      <w:bCs/>
    </w:rPr>
  </w:style>
  <w:style w:type="table" w:styleId="ad">
    <w:name w:val="Table Grid"/>
    <w:basedOn w:val="a1"/>
    <w:autoRedefine/>
    <w:uiPriority w:val="39"/>
    <w:qFormat/>
    <w:rsid w:val="00B113EC"/>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autoRedefine/>
    <w:uiPriority w:val="99"/>
    <w:semiHidden/>
    <w:unhideWhenUsed/>
    <w:qFormat/>
    <w:rsid w:val="00B113EC"/>
    <w:rPr>
      <w:sz w:val="21"/>
      <w:szCs w:val="21"/>
    </w:rPr>
  </w:style>
  <w:style w:type="paragraph" w:styleId="af">
    <w:name w:val="List Paragraph"/>
    <w:basedOn w:val="a"/>
    <w:autoRedefine/>
    <w:uiPriority w:val="34"/>
    <w:qFormat/>
    <w:rsid w:val="00E23472"/>
    <w:pPr>
      <w:widowControl w:val="0"/>
      <w:ind w:firstLineChars="100" w:firstLine="240"/>
      <w:jc w:val="both"/>
    </w:pPr>
  </w:style>
  <w:style w:type="paragraph" w:customStyle="1" w:styleId="1">
    <w:name w:val="列出段落1"/>
    <w:basedOn w:val="a"/>
    <w:autoRedefine/>
    <w:qFormat/>
    <w:rsid w:val="00B5435B"/>
    <w:pPr>
      <w:widowControl w:val="0"/>
      <w:autoSpaceDE w:val="0"/>
      <w:autoSpaceDN w:val="0"/>
      <w:ind w:firstLineChars="200" w:firstLine="480"/>
      <w:jc w:val="both"/>
      <w:textAlignment w:val="center"/>
    </w:pPr>
    <w:rPr>
      <w:rFonts w:ascii="Times New Roman" w:hAnsi="Times New Roman" w:cs="Times New Roman"/>
    </w:rPr>
  </w:style>
  <w:style w:type="character" w:customStyle="1" w:styleId="aa">
    <w:name w:val="页眉 字符"/>
    <w:basedOn w:val="a0"/>
    <w:link w:val="a9"/>
    <w:autoRedefine/>
    <w:uiPriority w:val="99"/>
    <w:qFormat/>
    <w:rsid w:val="00B113EC"/>
    <w:rPr>
      <w:rFonts w:asciiTheme="minorHAnsi" w:eastAsiaTheme="minorEastAsia" w:hAnsiTheme="minorHAnsi"/>
      <w:sz w:val="18"/>
      <w:szCs w:val="18"/>
    </w:rPr>
  </w:style>
  <w:style w:type="character" w:customStyle="1" w:styleId="a8">
    <w:name w:val="页脚 字符"/>
    <w:basedOn w:val="a0"/>
    <w:link w:val="a7"/>
    <w:autoRedefine/>
    <w:uiPriority w:val="99"/>
    <w:qFormat/>
    <w:rsid w:val="00B113EC"/>
    <w:rPr>
      <w:rFonts w:asciiTheme="minorHAnsi" w:eastAsiaTheme="minorEastAsia" w:hAnsiTheme="minorHAnsi"/>
      <w:sz w:val="18"/>
      <w:szCs w:val="18"/>
    </w:rPr>
  </w:style>
  <w:style w:type="paragraph" w:customStyle="1" w:styleId="11">
    <w:name w:val="列出段落11"/>
    <w:basedOn w:val="a"/>
    <w:autoRedefine/>
    <w:qFormat/>
    <w:rsid w:val="00B113EC"/>
    <w:pPr>
      <w:widowControl w:val="0"/>
      <w:spacing w:line="240" w:lineRule="auto"/>
      <w:ind w:firstLineChars="200" w:firstLine="420"/>
      <w:jc w:val="both"/>
    </w:pPr>
    <w:rPr>
      <w:rFonts w:ascii="Times New Roman" w:hAnsi="Times New Roman" w:cs="Times New Roman"/>
      <w:sz w:val="21"/>
    </w:rPr>
  </w:style>
  <w:style w:type="character" w:customStyle="1" w:styleId="a4">
    <w:name w:val="批注文字 字符"/>
    <w:basedOn w:val="a0"/>
    <w:link w:val="a3"/>
    <w:autoRedefine/>
    <w:uiPriority w:val="99"/>
    <w:semiHidden/>
    <w:qFormat/>
    <w:rsid w:val="00B113EC"/>
  </w:style>
  <w:style w:type="character" w:customStyle="1" w:styleId="ac">
    <w:name w:val="批注主题 字符"/>
    <w:basedOn w:val="a4"/>
    <w:link w:val="ab"/>
    <w:autoRedefine/>
    <w:uiPriority w:val="99"/>
    <w:semiHidden/>
    <w:qFormat/>
    <w:rsid w:val="00B113EC"/>
    <w:rPr>
      <w:b/>
      <w:bCs/>
    </w:rPr>
  </w:style>
  <w:style w:type="character" w:customStyle="1" w:styleId="a6">
    <w:name w:val="批注框文本 字符"/>
    <w:basedOn w:val="a0"/>
    <w:link w:val="a5"/>
    <w:autoRedefine/>
    <w:uiPriority w:val="99"/>
    <w:semiHidden/>
    <w:qFormat/>
    <w:rsid w:val="00B113EC"/>
    <w:rPr>
      <w:sz w:val="18"/>
      <w:szCs w:val="18"/>
    </w:rPr>
  </w:style>
  <w:style w:type="paragraph" w:customStyle="1" w:styleId="af0">
    <w:name w:val="段"/>
    <w:autoRedefine/>
    <w:qFormat/>
    <w:rsid w:val="000B0F79"/>
    <w:pPr>
      <w:autoSpaceDE w:val="0"/>
      <w:autoSpaceDN w:val="0"/>
      <w:jc w:val="center"/>
    </w:pPr>
    <w:rPr>
      <w:rFonts w:ascii="Times New Roman" w:hAnsi="Times New Roman" w:cs="Times New Roman"/>
      <w:sz w:val="24"/>
      <w:szCs w:val="24"/>
    </w:rPr>
  </w:style>
  <w:style w:type="paragraph" w:styleId="af1">
    <w:name w:val="Document Map"/>
    <w:basedOn w:val="a"/>
    <w:link w:val="af2"/>
    <w:uiPriority w:val="99"/>
    <w:semiHidden/>
    <w:unhideWhenUsed/>
    <w:rsid w:val="00DF48C9"/>
    <w:rPr>
      <w:sz w:val="18"/>
      <w:szCs w:val="18"/>
    </w:rPr>
  </w:style>
  <w:style w:type="character" w:customStyle="1" w:styleId="af2">
    <w:name w:val="文档结构图 字符"/>
    <w:basedOn w:val="a0"/>
    <w:link w:val="af1"/>
    <w:uiPriority w:val="99"/>
    <w:semiHidden/>
    <w:rsid w:val="00DF48C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B3AD4-CD99-4791-B627-7147605D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841</Words>
  <Characters>4794</Characters>
  <Application>Microsoft Office Word</Application>
  <DocSecurity>0</DocSecurity>
  <Lines>39</Lines>
  <Paragraphs>11</Paragraphs>
  <ScaleCrop>false</ScaleCrop>
  <Company>Microsoft Corp.</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dc:description>33YMTXotpikN/YxcTFlaJs7pvAKfZypGJ6zB3xh5BxlfSxPz71czu8eYHPtm32u2hjSUTjwu4fumlJDgIkAvghKOwPcD/lk0b1Wu2bPddJVwTYhHOB/66XzWlfOBd+XC1tg6QNlUXttlxEQxiIvaYNmxkAvxTNbNocKEcFcDWjyFpGHNDtE74+o+dbT0cqCVTSzgXXTTKcQ2AC3yCkZwCQrj0DUFuNzQn50Nx/BCheIqgMpTvOBxy/wb1EKIjuwI9bsKr80CfkL78G1AvlywRmsf0NEnopqQBbT0yljXj9L8BViIuf9wc03C1eHl1ZCfUvD38ZJ2HqUCEiRDjHvWnuSUX8juubYdwLjgfvO+sW8gV4ivXh1ri4xOJeqgBYznpiXID3KKKp68IhB9RPt35JBqNuNEwaN0GycD520loZRmg4gO5WI5EHlLjmAJCk542A1x9s1YbULr9XIbU9WKdeJMIyPOxoP20496VkpIAxK/DbA4n8P/Hb7CsRYoBq0Ivk7MIC75jzNJmtj4KwmzEj7aGJkow7RDpFIKVU0c8LQUrPhmj8NOx0y0J291YNvc9aCK09uxV/JZIB41A32ct30Wkp+yTJJeN2+u1BVKeqvYwSRov11JmG78jtx2iv58qYdWOkes83sNAHbBgkaqE2yQbHG6+YnNYQqY1HS8yuwulYB2TkRV0BWfZwlvS1dfPzUlT8+zz1wq9ZuDSnP73FZPe6grSRelUlDFiGu94HzjcFsXXq3a8UvhB+/J1JyaGVIGJHpgToYy/6r8vefCqMhlxpBlkqc+0LsSCNpyC1+6IdFezS5eYkZ+3edxKs5WYrLGOw1/IeRoevdllrWyyOsVm/eufDbuPYmfePAiwW2clEkDIIe+CS3dy2VM+ye0Rvr6kEODqZoG3xMmdIE7PCpX1dA0w94LiFVRYvJojX5KnSCOS/BFhCAJy0YMZ5mWG8uo1dBj2kIPGgLuXWMIxy/nIMog4DqCZKrRPrsA8fenXvRkuL1TZaFhL7jdTWMHqwGqZInqKkH+hICzlf6VXFEjMqnEDFATG6i7hSQPETsFmOiLpA/HjkLLg0zQqUKEvtSh8jPumZE1xhLTOBiDZK2Rny3fBqnK3px4ab2EGtuMvaZf/9PlLztvuH6eiNMgxPl3+TootF39YG2N20CfvawKT0wiln34HKWYq8rB9f631XHSbtlcGvs3M6BbG+YrpKaCvtXGEsJEYyCsjSagQlQEi0Tr6qXH/qduqeRK1+bWAhFxOvxVf2tbx5RgWqypmENiFdG5JJEHWtksCiIKtJOjjgzOAMj3SXDjNF+jAjDh/RbzOSZell/+ymde9BJRoAt2ZLriMQKq9+VlwxuPSno/c7NuvBvzE+q3yOXMUXfXHgFo/5M+Ln4JbgRiDv3JsFa14pKTIq5eJri+V12/LbBtA9Lzy8TqHYzwQknKnPzVG00hDKFKsxN/wRazgFjmS+zWYTWpsDeaaFlOfFcg4sKps5+6WfK95iqoxCUGI0WRNfcBM7S83Z0LelV5/gMuIiHwxBcg9v2/c1f0MlHl6cyeY5ER+F3S/a3XMx/Q+5V5PwzAUr58+YYDlUf/Z2u1DLHFbPUBxCfYMpBGl5l6xM5FK8Od23ISIdrcaChiENW/AwmJIvtjDEdsYlsDMo4tOSO4bC6bCACKa23YOfkmMpyys7Rw6es7OuM2dAWIk4sNOtqZZPwW+eVUiHCEOiuZRCmz2rP7E9hDKXPlhWqpRwRUrzr6j5X0OFB0pEzX57tvrl0J3td9GFC62viWmo8T8lJo4ZWNrrvDkblrFV9OimO5qAAxcrLAZW0DwFLJ+c41+GQ+8BTT44ushP35la0UUvzx+jZMZOveoHUkqJpMs0l9ro+Ab2qa6SwmF5paXDPkMFCOaGEdPSxzAmuqvNT1ANNIR/g/xNJrhZpTwDGen7KrJwYSli9TxrQtaL1o8xSeKRnBCz75JIjp8PMWdhHptNmf+bcKJZv5gqKkCwFEc63ABgOvpl3blRqRe9WvGsL+4U/xzJ6QRhE6ABxfVi23DS88PlgyNxAsvPaoJnwmktdNA1FZT+cwSUy</dc:description>
  <cp:lastModifiedBy>王永东 SNERDI</cp:lastModifiedBy>
  <cp:revision>2</cp:revision>
  <dcterms:created xsi:type="dcterms:W3CDTF">2026-05-27T02:26:00Z</dcterms:created>
  <dcterms:modified xsi:type="dcterms:W3CDTF">2026-05-27T02:26:00Z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120E724E00244CE28C8D8CEBED1FFEFB_13</vt:lpwstr>
  </property>
</Properties>
</file>